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Dexor</w:t>
      </w:r>
      <w:r>
        <w:t xml:space="preserve"> </w:t>
      </w:r>
      <w:r>
        <w:t xml:space="preserve">ERP</w:t>
      </w:r>
      <w:r>
        <w:t xml:space="preserve"> </w:t>
      </w:r>
      <w:r>
        <w:t xml:space="preserve">Quotation</w:t>
      </w:r>
      <w:r>
        <w:t xml:space="preserve"> </w:t>
      </w:r>
      <w:r>
        <w:t xml:space="preserve">—</w:t>
      </w:r>
      <w:r>
        <w:t xml:space="preserve"> </w:t>
      </w:r>
      <w:r>
        <w:t xml:space="preserve">Al</w:t>
      </w:r>
      <w:r>
        <w:t xml:space="preserve"> </w:t>
      </w:r>
      <w:r>
        <w:t xml:space="preserve">kod</w:t>
      </w:r>
      <w:r>
        <w:t xml:space="preserve"> </w:t>
      </w:r>
      <w:r>
        <w:t xml:space="preserve">El</w:t>
      </w:r>
      <w:r>
        <w:t xml:space="preserve"> </w:t>
      </w:r>
      <w:r>
        <w:t xml:space="preserve">Amreky</w:t>
      </w:r>
      <w:r>
        <w:t xml:space="preserve"> </w:t>
      </w:r>
      <w:r>
        <w:t xml:space="preserve">(QT-2026-0908-001)</w:t>
      </w:r>
    </w:p>
    <w:p>
      <w:pPr>
        <w:pStyle w:val="Heading1"/>
      </w:pPr>
      <w:bookmarkStart w:id="20" w:name="dexor-erp-quotation-al-kod-el-amreky"/>
      <w:r>
        <w:t xml:space="preserve">Dexor ERP Quotation — Al kod El Amreky</w:t>
      </w:r>
      <w:bookmarkEnd w:id="20"/>
    </w:p>
    <w:p>
      <w:pPr>
        <w:pStyle w:val="FirstParagraph"/>
      </w:pPr>
      <w:r>
        <w:rPr>
          <w:b/>
        </w:rPr>
        <w:t xml:space="preserve">Quotation reference:</w:t>
      </w:r>
      <w:r>
        <w:t xml:space="preserve"> </w:t>
      </w:r>
      <w:r>
        <w:t xml:space="preserve">QT-2026-0908-001</w:t>
      </w:r>
    </w:p>
    <w:p>
      <w:pPr>
        <w:pStyle w:val="BodyText"/>
      </w:pPr>
      <w:r>
        <w:rPr>
          <w:b/>
        </w:rPr>
        <w:t xml:space="preserve">Date:</w:t>
      </w:r>
      <w:r>
        <w:t xml:space="preserve"> </w:t>
      </w:r>
      <w:r>
        <w:t xml:space="preserve">September 08, 2026  | </w:t>
      </w:r>
      <w:r>
        <w:t xml:space="preserve"> </w:t>
      </w:r>
      <w:r>
        <w:rPr>
          <w:b/>
        </w:rPr>
        <w:t xml:space="preserve">Valid until:</w:t>
      </w:r>
      <w:r>
        <w:t xml:space="preserve"> </w:t>
      </w:r>
      <w:r>
        <w:t xml:space="preserve">December 08, 2026</w:t>
      </w:r>
    </w:p>
    <w:p>
      <w:pPr>
        <w:pStyle w:val="BodyText"/>
      </w:pPr>
      <w:r>
        <w:rPr>
          <w:b/>
        </w:rPr>
        <w:t xml:space="preserve">Prepared for:</w:t>
      </w:r>
      <w:r>
        <w:t xml:space="preserve"> </w:t>
      </w:r>
      <w:r>
        <w:t xml:space="preserve">Al kod El Amreky, Kuwait</w:t>
      </w:r>
    </w:p>
    <w:p>
      <w:pPr>
        <w:pStyle w:val="BodyText"/>
      </w:pPr>
      <w:r>
        <w:rPr>
          <w:b/>
        </w:rPr>
        <w:t xml:space="preserve">Subject:</w:t>
      </w:r>
      <w:r>
        <w:t xml:space="preserve"> </w:t>
      </w:r>
      <w:r>
        <w:t xml:space="preserve">Odoo ERP Implementation for Construction &amp; Contracting Project Operations</w:t>
      </w:r>
    </w:p>
    <w:p>
      <w:pPr>
        <w:pStyle w:val="BodyText"/>
      </w:pPr>
      <w:r>
        <w:rPr>
          <w:b/>
        </w:rPr>
        <w:t xml:space="preserve">Prepared by:</w:t>
      </w:r>
      <w:r>
        <w:t xml:space="preserve"> </w:t>
      </w:r>
      <w:r>
        <w:t xml:space="preserve">Dexor — Systems with Souls  |  info@dexor.ae  |  +20 15 501 42 885  |  www.dexor.ae</w:t>
      </w:r>
    </w:p>
    <w:p>
      <w:pPr>
        <w:pStyle w:val="Heading2"/>
      </w:pPr>
      <w:bookmarkStart w:id="21" w:name="crm-marketing-module"/>
      <w:r>
        <w:t xml:space="preserve">CRM &amp; Marketing Module</w:t>
      </w:r>
      <w:bookmarkEnd w:id="21"/>
    </w:p>
    <w:p>
      <w:pPr>
        <w:pStyle w:val="FirstParagraph"/>
      </w:pPr>
      <w:r>
        <w:t xml:space="preserve">Module Implementation</w:t>
      </w:r>
    </w:p>
    <w:p>
      <w:pPr>
        <w:pStyle w:val="Heading3"/>
      </w:pPr>
      <w:bookmarkStart w:id="22" w:name="crm-overview-lead-sources"/>
      <w:r>
        <w:t xml:space="preserve">CRM OVERVIEW &amp; LEAD SOURCES</w:t>
      </w:r>
      <w:bookmarkEnd w:id="22"/>
    </w:p>
    <w:p>
      <w:pPr>
        <w:pStyle w:val="FirstParagraph"/>
      </w:pPr>
      <w:r>
        <w:t xml:space="preserve">A CRM built for a Kuwait construction &amp; contracting company — every enquiry, tender and bid tracked from first contact through award, so a won opportunity flows straight into a contract, a project structure and its cost control.</w:t>
      </w:r>
    </w:p>
    <w:p>
      <w:pPr>
        <w:pStyle w:val="BodyText"/>
      </w:pPr>
      <w:r>
        <w:t xml:space="preserve">Card 1: Module Overview</w:t>
      </w:r>
    </w:p>
    <w:p>
      <w:pPr>
        <w:pStyle w:val="BodyText"/>
      </w:pPr>
      <w:r>
        <w:rPr>
          <w:b/>
        </w:rPr>
        <w:t xml:space="preserve">CRM Module Overview</w:t>
      </w:r>
    </w:p>
    <w:p>
      <w:pPr>
        <w:pStyle w:val="BodyText"/>
      </w:pPr>
      <w:r>
        <w:t xml:space="preserve">Contracting-Shaped, Not Generic B2B</w:t>
      </w:r>
    </w:p>
    <w:p>
      <w:pPr>
        <w:pStyle w:val="BodyText"/>
      </w:pPr>
      <w:r>
        <w:t xml:space="preserve">Enquiries, tenders and negotiated works are managed as one live pipeline. Each opportunity carries its scope of work, submission deadline, bid documents and priced BOQ — visible to management at any moment.</w:t>
      </w:r>
    </w:p>
    <w:p>
      <w:pPr>
        <w:numPr>
          <w:ilvl w:val="0"/>
          <w:numId w:val="1001"/>
        </w:numPr>
        <w:pStyle w:val="Compact"/>
      </w:pPr>
      <w:r>
        <w:t xml:space="preserve">One record per enquiry / tender, from first contact to award</w:t>
      </w:r>
    </w:p>
    <w:p>
      <w:pPr>
        <w:numPr>
          <w:ilvl w:val="0"/>
          <w:numId w:val="1001"/>
        </w:numPr>
        <w:pStyle w:val="Compact"/>
      </w:pPr>
      <w:r>
        <w:t xml:space="preserve">Scope tagging: structural, finishing, façades &amp; cladding, other works</w:t>
      </w:r>
    </w:p>
    <w:p>
      <w:pPr>
        <w:numPr>
          <w:ilvl w:val="0"/>
          <w:numId w:val="1001"/>
        </w:numPr>
        <w:pStyle w:val="Compact"/>
      </w:pPr>
      <w:r>
        <w:t xml:space="preserve">Estimated value in KWD carried through to the contract</w:t>
      </w:r>
    </w:p>
    <w:p>
      <w:pPr>
        <w:numPr>
          <w:ilvl w:val="0"/>
          <w:numId w:val="1001"/>
        </w:numPr>
        <w:pStyle w:val="Compact"/>
      </w:pPr>
      <w:r>
        <w:t xml:space="preserve">Linked to Sales, Projects, Purchase, Inventory &amp; Accounting</w:t>
      </w:r>
    </w:p>
    <w:p>
      <w:pPr>
        <w:numPr>
          <w:ilvl w:val="0"/>
          <w:numId w:val="1001"/>
        </w:numPr>
        <w:pStyle w:val="Compact"/>
      </w:pPr>
      <w:r>
        <w:t xml:space="preserve">Mobile-ready for engineers doing site visits and surveys</w:t>
      </w:r>
    </w:p>
    <w:p>
      <w:pPr>
        <w:pStyle w:val="FirstParagraph"/>
      </w:pPr>
      <w:r>
        <w:t xml:space="preserve">Card 2: Lead Sources</w:t>
      </w:r>
    </w:p>
    <w:p>
      <w:pPr>
        <w:pStyle w:val="BodyText"/>
      </w:pPr>
      <w:r>
        <w:rPr>
          <w:b/>
        </w:rPr>
        <w:t xml:space="preserve">Lead &amp; Enquiry Sources</w:t>
      </w:r>
    </w:p>
    <w:p>
      <w:pPr>
        <w:pStyle w:val="BodyText"/>
      </w:pPr>
      <w:r>
        <w:t xml:space="preserve">Multi-Channel Capture</w:t>
      </w:r>
    </w:p>
    <w:p>
      <w:pPr>
        <w:pStyle w:val="BodyText"/>
      </w:pPr>
      <w:r>
        <w:t xml:space="preserve">Work reaches a contractor from very different directions. Each enquiry is stamped with its source so conversion can be measured channel by channel.</w:t>
      </w:r>
    </w:p>
    <w:p>
      <w:pPr>
        <w:numPr>
          <w:ilvl w:val="0"/>
          <w:numId w:val="1002"/>
        </w:numPr>
        <w:pStyle w:val="Compact"/>
      </w:pPr>
      <w:r>
        <w:t xml:space="preserve">Main contractors inviting subcontract packages</w:t>
      </w:r>
    </w:p>
    <w:p>
      <w:pPr>
        <w:numPr>
          <w:ilvl w:val="0"/>
          <w:numId w:val="1002"/>
        </w:numPr>
        <w:pStyle w:val="Compact"/>
      </w:pPr>
      <w:r>
        <w:t xml:space="preserve">Consulting &amp; engineering offices recommending the company</w:t>
      </w:r>
    </w:p>
    <w:p>
      <w:pPr>
        <w:numPr>
          <w:ilvl w:val="0"/>
          <w:numId w:val="1002"/>
        </w:numPr>
        <w:pStyle w:val="Compact"/>
      </w:pPr>
      <w:r>
        <w:t xml:space="preserve">Government / ministry tender announcements</w:t>
      </w:r>
    </w:p>
    <w:p>
      <w:pPr>
        <w:numPr>
          <w:ilvl w:val="0"/>
          <w:numId w:val="1002"/>
        </w:numPr>
        <w:pStyle w:val="Compact"/>
      </w:pPr>
      <w:r>
        <w:t xml:space="preserve">Private developers and villa owners approaching directly</w:t>
      </w:r>
    </w:p>
    <w:p>
      <w:pPr>
        <w:numPr>
          <w:ilvl w:val="0"/>
          <w:numId w:val="1002"/>
        </w:numPr>
        <w:pStyle w:val="Compact"/>
      </w:pPr>
      <w:r>
        <w:t xml:space="preserve">Referrals from completed sites &amp; repeat clients</w:t>
      </w:r>
    </w:p>
    <w:p>
      <w:pPr>
        <w:pStyle w:val="FirstParagraph"/>
      </w:pPr>
      <w:r>
        <w:t xml:space="preserve">Card 3: Segmentation by Scope</w:t>
      </w:r>
    </w:p>
    <w:p>
      <w:pPr>
        <w:pStyle w:val="BodyText"/>
      </w:pPr>
      <w:r>
        <w:rPr>
          <w:b/>
        </w:rPr>
        <w:t xml:space="preserve">Segmentation by Scope</w:t>
      </w:r>
    </w:p>
    <w:p>
      <w:pPr>
        <w:pStyle w:val="BodyText"/>
      </w:pPr>
      <w:r>
        <w:t xml:space="preserve">Work Type &amp; Client Type</w:t>
      </w:r>
    </w:p>
    <w:p>
      <w:pPr>
        <w:pStyle w:val="BodyText"/>
      </w:pPr>
      <w:r>
        <w:t xml:space="preserve">Every opportunity is classified twice — by the work being executed and by who is buying it. The two tags drive pricing approach, follow-up rhythm and reporting.</w:t>
      </w:r>
    </w:p>
    <w:p>
      <w:pPr>
        <w:numPr>
          <w:ilvl w:val="0"/>
          <w:numId w:val="1003"/>
        </w:numPr>
        <w:pStyle w:val="Compact"/>
      </w:pPr>
      <w:r>
        <w:t xml:space="preserve">Scope: structural works — concrete, blockwork, skeleton</w:t>
      </w:r>
    </w:p>
    <w:p>
      <w:pPr>
        <w:numPr>
          <w:ilvl w:val="0"/>
          <w:numId w:val="1003"/>
        </w:numPr>
        <w:pStyle w:val="Compact"/>
      </w:pPr>
      <w:r>
        <w:t xml:space="preserve">Scope: finishing works — internal &amp; external finishes</w:t>
      </w:r>
    </w:p>
    <w:p>
      <w:pPr>
        <w:numPr>
          <w:ilvl w:val="0"/>
          <w:numId w:val="1003"/>
        </w:numPr>
        <w:pStyle w:val="Compact"/>
      </w:pPr>
      <w:r>
        <w:t xml:space="preserve">Scope: façades &amp; cladding packages</w:t>
      </w:r>
    </w:p>
    <w:p>
      <w:pPr>
        <w:numPr>
          <w:ilvl w:val="0"/>
          <w:numId w:val="1003"/>
        </w:numPr>
        <w:pStyle w:val="Compact"/>
      </w:pPr>
      <w:r>
        <w:t xml:space="preserve">Scope: other engineering &amp; construction activities</w:t>
      </w:r>
    </w:p>
    <w:p>
      <w:pPr>
        <w:numPr>
          <w:ilvl w:val="0"/>
          <w:numId w:val="1003"/>
        </w:numPr>
        <w:pStyle w:val="Compact"/>
      </w:pPr>
      <w:r>
        <w:t xml:space="preserve">Client type: government entity / main contractor / consultant / private owner</w:t>
      </w:r>
    </w:p>
    <w:p>
      <w:pPr>
        <w:pStyle w:val="FirstParagraph"/>
      </w:pPr>
      <w:r>
        <w:t xml:space="preserve">Card 4: Enquiry to Award Lifecycle</w:t>
      </w:r>
    </w:p>
    <w:p>
      <w:pPr>
        <w:pStyle w:val="BodyText"/>
      </w:pPr>
      <w:r>
        <w:rPr>
          <w:b/>
        </w:rPr>
        <w:t xml:space="preserve">Enquiry-to-Award Lifecycle</w:t>
      </w:r>
    </w:p>
    <w:p>
      <w:pPr>
        <w:pStyle w:val="BodyText"/>
      </w:pPr>
      <w:r>
        <w:t xml:space="preserve">End-to-End Visibility</w:t>
      </w:r>
    </w:p>
    <w:p>
      <w:pPr>
        <w:pStyle w:val="BodyText"/>
      </w:pPr>
      <w:r>
        <w:t xml:space="preserve">Several projects run concurrently while new bids are being priced. The lifecycle keeps both streams visible and stops a submission deadline from slipping.</w:t>
      </w:r>
    </w:p>
    <w:p>
      <w:pPr>
        <w:numPr>
          <w:ilvl w:val="0"/>
          <w:numId w:val="1004"/>
        </w:numPr>
        <w:pStyle w:val="Compact"/>
      </w:pPr>
      <w:r>
        <w:t xml:space="preserve">Enquiry → Site Visit &amp; Survey → BOQ Study / Tender Pricing</w:t>
      </w:r>
    </w:p>
    <w:p>
      <w:pPr>
        <w:numPr>
          <w:ilvl w:val="0"/>
          <w:numId w:val="1004"/>
        </w:numPr>
        <w:pStyle w:val="Compact"/>
      </w:pPr>
      <w:r>
        <w:t xml:space="preserve">Technical + Commercial Submission → Clarifications</w:t>
      </w:r>
    </w:p>
    <w:p>
      <w:pPr>
        <w:numPr>
          <w:ilvl w:val="0"/>
          <w:numId w:val="1004"/>
        </w:numPr>
        <w:pStyle w:val="Compact"/>
      </w:pPr>
      <w:r>
        <w:t xml:space="preserve">Award (LOA / Contract Signed) or Lost with a recorded reason</w:t>
      </w:r>
    </w:p>
    <w:p>
      <w:pPr>
        <w:numPr>
          <w:ilvl w:val="0"/>
          <w:numId w:val="1004"/>
        </w:numPr>
        <w:pStyle w:val="Compact"/>
      </w:pPr>
      <w:r>
        <w:t xml:space="preserve">Award hands over directly to Sales, Projects &amp; cost control</w:t>
      </w:r>
    </w:p>
    <w:p>
      <w:pPr>
        <w:pStyle w:val="FirstParagraph"/>
      </w:pPr>
      <w:r>
        <w:rPr>
          <w:b/>
        </w:rPr>
        <w:t xml:space="preserve">Where the Work Comes From — Source to Registered Opportunity</w:t>
      </w:r>
    </w:p>
    <w:p>
      <w:pPr>
        <w:pStyle w:val="BodyText"/>
      </w:pPr>
      <w:r>
        <w:t xml:space="preserve">Every channel lands in the same pipeline with its source recorded for conversion analysis</w:t>
      </w:r>
    </w:p>
    <w:p>
      <w:pPr>
        <w:pStyle w:val="BodyText"/>
      </w:pPr>
      <w:r>
        <w:t xml:space="preserve">Main Contractors</w:t>
      </w:r>
    </w:p>
    <w:p>
      <w:pPr>
        <w:pStyle w:val="BodyText"/>
      </w:pPr>
      <w:r>
        <w:t xml:space="preserve">Subcontract packages</w:t>
      </w:r>
    </w:p>
    <w:p>
      <w:pPr>
        <w:pStyle w:val="BodyText"/>
      </w:pPr>
      <w:r>
        <w:t xml:space="preserve">Consultants</w:t>
      </w:r>
    </w:p>
    <w:p>
      <w:pPr>
        <w:pStyle w:val="BodyText"/>
      </w:pPr>
      <w:r>
        <w:t xml:space="preserve">Engineering offices</w:t>
      </w:r>
    </w:p>
    <w:p>
      <w:pPr>
        <w:pStyle w:val="BodyText"/>
      </w:pPr>
      <w:r>
        <w:t xml:space="preserve">Government Tenders</w:t>
      </w:r>
    </w:p>
    <w:p>
      <w:pPr>
        <w:pStyle w:val="BodyText"/>
      </w:pPr>
      <w:r>
        <w:t xml:space="preserve">Ministry announcements</w:t>
      </w:r>
    </w:p>
    <w:p>
      <w:pPr>
        <w:pStyle w:val="BodyText"/>
      </w:pPr>
      <w:r>
        <w:t xml:space="preserve">Developers</w:t>
      </w:r>
    </w:p>
    <w:p>
      <w:pPr>
        <w:pStyle w:val="BodyText"/>
      </w:pPr>
      <w:r>
        <w:t xml:space="preserve">Private &amp; villa owners</w:t>
      </w:r>
    </w:p>
    <w:p>
      <w:pPr>
        <w:pStyle w:val="BodyText"/>
      </w:pPr>
      <w:r>
        <w:t xml:space="preserve">Referrals</w:t>
      </w:r>
    </w:p>
    <w:p>
      <w:pPr>
        <w:pStyle w:val="BodyText"/>
      </w:pPr>
      <w:r>
        <w:t xml:space="preserve">From completed sites</w:t>
      </w:r>
    </w:p>
    <w:p>
      <w:pPr>
        <w:pStyle w:val="BodyText"/>
      </w:pPr>
      <w:r>
        <w:t xml:space="preserve">Opportunity</w:t>
      </w:r>
    </w:p>
    <w:p>
      <w:pPr>
        <w:pStyle w:val="BodyText"/>
      </w:pPr>
      <w:r>
        <w:t xml:space="preserve">Registered in pipeline</w:t>
      </w:r>
    </w:p>
    <w:p>
      <w:pPr>
        <w:pStyle w:val="BodyText"/>
      </w:pPr>
      <w:r>
        <w:t xml:space="preserve">Implementation Note</w:t>
      </w:r>
    </w:p>
    <w:p>
      <w:pPr>
        <w:pStyle w:val="BodyText"/>
      </w:pPr>
      <w:r>
        <w:t xml:space="preserve">Opportunity fields are configured for contracting — scope of work, client type, tender reference, submission deadline, bid-bond requirement and estimated value in KWD are captured the moment an enquiry is registered.</w:t>
      </w:r>
    </w:p>
    <w:p>
      <w:pPr>
        <w:pStyle w:val="BodyText"/>
      </w:pPr>
      <w:r>
        <w:t xml:space="preserve">CRM &amp; Marketing — Page</w:t>
      </w:r>
    </w:p>
    <w:p>
      <w:pPr>
        <w:pStyle w:val="BodyText"/>
      </w:pPr>
      <w:r>
        <w:t xml:space="preserve">1 of 5</w:t>
      </w:r>
    </w:p>
    <w:p>
      <w:pPr>
        <w:pStyle w:val="Heading3"/>
      </w:pPr>
      <w:bookmarkStart w:id="23" w:name="opportunity-pipeline-tender-workflow"/>
      <w:r>
        <w:t xml:space="preserve">OPPORTUNITY PIPELINE &amp; TENDER WORKFLOW</w:t>
      </w:r>
      <w:bookmarkEnd w:id="23"/>
    </w:p>
    <w:p>
      <w:pPr>
        <w:pStyle w:val="FirstParagraph"/>
      </w:pPr>
      <w:r>
        <w:t xml:space="preserve">A pipeline shaped around how contracting work is actually won — survey, priced BOQ, a technical and commercial submission, clarifications, then award or a recorded loss.</w:t>
      </w:r>
    </w:p>
    <w:p>
      <w:pPr>
        <w:pStyle w:val="BodyText"/>
      </w:pPr>
      <w:r>
        <w:rPr>
          <w:b/>
        </w:rPr>
        <w:t xml:space="preserve">Enquiry</w:t>
      </w:r>
    </w:p>
    <w:p>
      <w:pPr>
        <w:pStyle w:val="BodyText"/>
      </w:pPr>
      <w:r>
        <w:t xml:space="preserve">10%</w:t>
      </w:r>
    </w:p>
    <w:p>
      <w:pPr>
        <w:pStyle w:val="BodyText"/>
      </w:pPr>
      <w:r>
        <w:rPr>
          <w:b/>
        </w:rPr>
        <w:t xml:space="preserve">Site Visit &amp; Survey</w:t>
      </w:r>
    </w:p>
    <w:p>
      <w:pPr>
        <w:pStyle w:val="BodyText"/>
      </w:pPr>
      <w:r>
        <w:t xml:space="preserve">25%</w:t>
      </w:r>
    </w:p>
    <w:p>
      <w:pPr>
        <w:pStyle w:val="BodyText"/>
      </w:pPr>
      <w:r>
        <w:rPr>
          <w:b/>
        </w:rPr>
        <w:t xml:space="preserve">BOQ Study / Pricing</w:t>
      </w:r>
    </w:p>
    <w:p>
      <w:pPr>
        <w:pStyle w:val="BodyText"/>
      </w:pPr>
      <w:r>
        <w:t xml:space="preserve">40%</w:t>
      </w:r>
    </w:p>
    <w:p>
      <w:pPr>
        <w:pStyle w:val="BodyText"/>
      </w:pPr>
      <w:r>
        <w:rPr>
          <w:b/>
        </w:rPr>
        <w:t xml:space="preserve">Submission</w:t>
      </w:r>
    </w:p>
    <w:p>
      <w:pPr>
        <w:pStyle w:val="BodyText"/>
      </w:pPr>
      <w:r>
        <w:t xml:space="preserve">60%</w:t>
      </w:r>
    </w:p>
    <w:p>
      <w:pPr>
        <w:pStyle w:val="BodyText"/>
      </w:pPr>
      <w:r>
        <w:rPr>
          <w:b/>
        </w:rPr>
        <w:t xml:space="preserve">Clarifications</w:t>
      </w:r>
    </w:p>
    <w:p>
      <w:pPr>
        <w:pStyle w:val="BodyText"/>
      </w:pPr>
      <w:r>
        <w:t xml:space="preserve">80%</w:t>
      </w:r>
    </w:p>
    <w:p>
      <w:pPr>
        <w:pStyle w:val="BodyText"/>
      </w:pPr>
      <w:r>
        <w:rPr>
          <w:b/>
        </w:rPr>
        <w:t xml:space="preserve">Award — LOA</w:t>
      </w:r>
    </w:p>
    <w:p>
      <w:pPr>
        <w:pStyle w:val="BodyText"/>
      </w:pPr>
      <w:r>
        <w:t xml:space="preserve">100%</w:t>
      </w:r>
    </w:p>
    <w:p>
      <w:pPr>
        <w:pStyle w:val="BodyText"/>
      </w:pPr>
      <w:r>
        <w:rPr>
          <w:b/>
        </w:rPr>
        <w:t xml:space="preserve">Lost + Reason</w:t>
      </w:r>
    </w:p>
    <w:p>
      <w:pPr>
        <w:pStyle w:val="BodyText"/>
      </w:pPr>
      <w:r>
        <w:t xml:space="preserve">0%</w:t>
      </w:r>
    </w:p>
    <w:p>
      <w:pPr>
        <w:pStyle w:val="BodyText"/>
      </w:pPr>
      <w:r>
        <w:rPr>
          <w:b/>
        </w:rPr>
        <w:t xml:space="preserve">Tender Discipline — Nothing Submitted Late, Nothing Submitted Incomplete</w:t>
      </w:r>
    </w:p>
    <w:p>
      <w:pPr>
        <w:pStyle w:val="BodyText"/>
      </w:pPr>
      <w:r>
        <w:t xml:space="preserve">Deadline countdown, document checklist and bid-bond status on every tender record</w:t>
      </w:r>
    </w:p>
    <w:p>
      <w:pPr>
        <w:pStyle w:val="BodyText"/>
      </w:pPr>
      <w:r>
        <w:t xml:space="preserve">Submission Deadline</w:t>
      </w:r>
    </w:p>
    <w:p>
      <w:pPr>
        <w:pStyle w:val="BodyText"/>
      </w:pPr>
      <w:r>
        <w:t xml:space="preserve">Countdown &amp; escalating reminders</w:t>
      </w:r>
    </w:p>
    <w:p>
      <w:pPr>
        <w:pStyle w:val="BodyText"/>
      </w:pPr>
      <w:r>
        <w:t xml:space="preserve">Document Checklist</w:t>
      </w:r>
    </w:p>
    <w:p>
      <w:pPr>
        <w:pStyle w:val="BodyText"/>
      </w:pPr>
      <w:r>
        <w:t xml:space="preserve">Tender pack completeness</w:t>
      </w:r>
    </w:p>
    <w:p>
      <w:pPr>
        <w:pStyle w:val="BodyText"/>
      </w:pPr>
      <w:r>
        <w:t xml:space="preserve">Bid Bond</w:t>
      </w:r>
    </w:p>
    <w:p>
      <w:pPr>
        <w:pStyle w:val="BodyText"/>
      </w:pPr>
      <w:r>
        <w:t xml:space="preserve">Value, issue &amp; expiry tracked</w:t>
      </w:r>
    </w:p>
    <w:p>
      <w:pPr>
        <w:pStyle w:val="BodyText"/>
      </w:pPr>
      <w:r>
        <w:t xml:space="preserve">Prequalification</w:t>
      </w:r>
    </w:p>
    <w:p>
      <w:pPr>
        <w:pStyle w:val="BodyText"/>
      </w:pPr>
      <w:r>
        <w:t xml:space="preserve">Dossier reused per client</w:t>
      </w:r>
    </w:p>
    <w:p>
      <w:pPr>
        <w:pStyle w:val="BodyText"/>
      </w:pPr>
      <w:r>
        <w:t xml:space="preserve">Custom Fields</w:t>
      </w:r>
    </w:p>
    <w:p>
      <w:pPr>
        <w:pStyle w:val="BodyText"/>
      </w:pPr>
      <w:r>
        <w:rPr>
          <w:b/>
        </w:rPr>
        <w:t xml:space="preserve">Custom Opportunity Fields</w:t>
      </w:r>
    </w:p>
    <w:p>
      <w:pPr>
        <w:pStyle w:val="BodyText"/>
      </w:pPr>
      <w:r>
        <w:t xml:space="preserve">Contracting Data Capture</w:t>
      </w:r>
    </w:p>
    <w:tbl>
      <w:tblPr>
        <w:tblStyle w:val="Table"/>
        <w:tblW w:type="pct" w:w="0.0"/>
        <w:tblLook w:firstRow="0"/>
      </w:tblPr>
      <w:tblGrid/>
      <w:tr>
        <w:tc>
          <w:p>
            <w:pPr>
              <w:pStyle w:val="Compact"/>
              <w:jc w:val="left"/>
            </w:pPr>
            <w:r>
              <w:t xml:space="preserve">Scope of Work</w:t>
            </w:r>
          </w:p>
        </w:tc>
        <w:tc>
          <w:p>
            <w:pPr>
              <w:pStyle w:val="Compact"/>
              <w:jc w:val="left"/>
            </w:pPr>
            <w:r>
              <w:t xml:space="preserve">Structural / Finishing / Façades / Other</w:t>
            </w:r>
          </w:p>
        </w:tc>
      </w:tr>
      <w:tr>
        <w:tc>
          <w:p>
            <w:pPr>
              <w:pStyle w:val="Compact"/>
              <w:jc w:val="left"/>
            </w:pPr>
            <w:r>
              <w:t xml:space="preserve">Client Type</w:t>
            </w:r>
          </w:p>
        </w:tc>
        <w:tc>
          <w:p>
            <w:pPr>
              <w:pStyle w:val="Compact"/>
              <w:jc w:val="left"/>
            </w:pPr>
            <w:r>
              <w:t xml:space="preserve">Government / Main contractor / Consultant / Owner</w:t>
            </w:r>
          </w:p>
        </w:tc>
      </w:tr>
      <w:tr>
        <w:tc>
          <w:p>
            <w:pPr>
              <w:pStyle w:val="Compact"/>
              <w:jc w:val="left"/>
            </w:pPr>
            <w:r>
              <w:t xml:space="preserve">Tender Reference</w:t>
            </w:r>
          </w:p>
        </w:tc>
        <w:tc>
          <w:p>
            <w:pPr>
              <w:pStyle w:val="Compact"/>
              <w:jc w:val="left"/>
            </w:pPr>
            <w:r>
              <w:t xml:space="preserve">Announcement or enquiry number</w:t>
            </w:r>
          </w:p>
        </w:tc>
      </w:tr>
      <w:tr>
        <w:tc>
          <w:p>
            <w:pPr>
              <w:pStyle w:val="Compact"/>
              <w:jc w:val="left"/>
            </w:pPr>
            <w:r>
              <w:t xml:space="preserve">Submission Deadline</w:t>
            </w:r>
          </w:p>
        </w:tc>
        <w:tc>
          <w:p>
            <w:pPr>
              <w:pStyle w:val="Compact"/>
              <w:jc w:val="left"/>
            </w:pPr>
            <w:r>
              <w:t xml:space="preserve">Date &amp; time, with reminder chain</w:t>
            </w:r>
          </w:p>
        </w:tc>
      </w:tr>
      <w:tr>
        <w:tc>
          <w:p>
            <w:pPr>
              <w:pStyle w:val="Compact"/>
              <w:jc w:val="left"/>
            </w:pPr>
            <w:r>
              <w:t xml:space="preserve">Bid Bond Required</w:t>
            </w:r>
          </w:p>
        </w:tc>
        <w:tc>
          <w:p>
            <w:pPr>
              <w:pStyle w:val="Compact"/>
              <w:jc w:val="left"/>
            </w:pPr>
            <w:r>
              <w:t xml:space="preserve">Yes / No, value in KWD, expiry</w:t>
            </w:r>
          </w:p>
        </w:tc>
      </w:tr>
      <w:tr>
        <w:tc>
          <w:p>
            <w:pPr>
              <w:pStyle w:val="Compact"/>
              <w:jc w:val="left"/>
            </w:pPr>
            <w:r>
              <w:t xml:space="preserve">Priced BOQ Revision</w:t>
            </w:r>
          </w:p>
        </w:tc>
        <w:tc>
          <w:p>
            <w:pPr>
              <w:pStyle w:val="Compact"/>
              <w:jc w:val="left"/>
            </w:pPr>
            <w:r>
              <w:t xml:space="preserve">Rev. history of every submitted price</w:t>
            </w:r>
          </w:p>
        </w:tc>
      </w:tr>
      <w:tr>
        <w:tc>
          <w:p>
            <w:pPr>
              <w:pStyle w:val="Compact"/>
              <w:jc w:val="left"/>
            </w:pPr>
            <w:r>
              <w:t xml:space="preserve">Estimated Value (KWD)</w:t>
            </w:r>
          </w:p>
        </w:tc>
        <w:tc>
          <w:p>
            <w:pPr>
              <w:pStyle w:val="Compact"/>
              <w:jc w:val="left"/>
            </w:pPr>
            <w:r>
              <w:t xml:space="preserve">Rolled up from BOQ lines</w:t>
            </w:r>
          </w:p>
        </w:tc>
      </w:tr>
    </w:tbl>
    <w:p>
      <w:pPr>
        <w:pStyle w:val="BodyText"/>
      </w:pPr>
      <w:r>
        <w:t xml:space="preserve">Win / Loss Reasons</w:t>
      </w:r>
    </w:p>
    <w:p>
      <w:pPr>
        <w:pStyle w:val="BodyText"/>
      </w:pPr>
      <w:r>
        <w:rPr>
          <w:b/>
        </w:rPr>
        <w:t xml:space="preserve">Win / Loss Reason Analysis</w:t>
      </w:r>
    </w:p>
    <w:p>
      <w:pPr>
        <w:pStyle w:val="BodyText"/>
      </w:pPr>
      <w:r>
        <w:t xml:space="preserve">Bid Intelligence</w:t>
      </w:r>
    </w:p>
    <w:p>
      <w:pPr>
        <w:pStyle w:val="BodyText"/>
      </w:pPr>
      <w:r>
        <w:t xml:space="preserve">A reason is mandatory before an opportunity can be closed as lost. Over a few tender cycles this becomes the company's own pricing intelligence.</w:t>
      </w:r>
    </w:p>
    <w:p>
      <w:pPr>
        <w:numPr>
          <w:ilvl w:val="0"/>
          <w:numId w:val="1005"/>
        </w:numPr>
        <w:pStyle w:val="Compact"/>
      </w:pPr>
      <w:r>
        <w:rPr>
          <w:b/>
        </w:rPr>
        <w:t xml:space="preserve">Price</w:t>
      </w:r>
      <w:r>
        <w:t xml:space="preserve"> </w:t>
      </w:r>
      <w:r>
        <w:t xml:space="preserve">— undercut by a competing contractor</w:t>
      </w:r>
    </w:p>
    <w:p>
      <w:pPr>
        <w:numPr>
          <w:ilvl w:val="0"/>
          <w:numId w:val="1005"/>
        </w:numPr>
        <w:pStyle w:val="Compact"/>
      </w:pPr>
      <w:r>
        <w:rPr>
          <w:b/>
        </w:rPr>
        <w:t xml:space="preserve">Technical</w:t>
      </w:r>
      <w:r>
        <w:t xml:space="preserve"> </w:t>
      </w:r>
      <w:r>
        <w:t xml:space="preserve">— method statement or specification gap</w:t>
      </w:r>
    </w:p>
    <w:p>
      <w:pPr>
        <w:numPr>
          <w:ilvl w:val="0"/>
          <w:numId w:val="1005"/>
        </w:numPr>
        <w:pStyle w:val="Compact"/>
      </w:pPr>
      <w:r>
        <w:rPr>
          <w:b/>
        </w:rPr>
        <w:t xml:space="preserve">Prequalification</w:t>
      </w:r>
      <w:r>
        <w:t xml:space="preserve"> </w:t>
      </w:r>
      <w:r>
        <w:t xml:space="preserve">— not on the approved list for that client</w:t>
      </w:r>
    </w:p>
    <w:p>
      <w:pPr>
        <w:numPr>
          <w:ilvl w:val="0"/>
          <w:numId w:val="1005"/>
        </w:numPr>
        <w:pStyle w:val="Compact"/>
      </w:pPr>
      <w:r>
        <w:rPr>
          <w:b/>
        </w:rPr>
        <w:t xml:space="preserve">Timing</w:t>
      </w:r>
      <w:r>
        <w:t xml:space="preserve"> </w:t>
      </w:r>
      <w:r>
        <w:t xml:space="preserve">— programme clashed with committed projects</w:t>
      </w:r>
    </w:p>
    <w:p>
      <w:pPr>
        <w:numPr>
          <w:ilvl w:val="0"/>
          <w:numId w:val="1005"/>
        </w:numPr>
        <w:pStyle w:val="Compact"/>
      </w:pPr>
      <w:r>
        <w:rPr>
          <w:b/>
        </w:rPr>
        <w:t xml:space="preserve">Client decision</w:t>
      </w:r>
      <w:r>
        <w:t xml:space="preserve"> </w:t>
      </w:r>
      <w:r>
        <w:t xml:space="preserve">— tender cancelled or postponed</w:t>
      </w:r>
    </w:p>
    <w:p>
      <w:pPr>
        <w:numPr>
          <w:ilvl w:val="0"/>
          <w:numId w:val="1005"/>
        </w:numPr>
        <w:pStyle w:val="Compact"/>
      </w:pPr>
      <w:r>
        <w:t xml:space="preserve">Reason analysed by scope, client type and value band</w:t>
      </w:r>
    </w:p>
    <w:p>
      <w:pPr>
        <w:pStyle w:val="FirstParagraph"/>
      </w:pPr>
      <w:r>
        <w:t xml:space="preserve">Pipeline Note</w:t>
      </w:r>
    </w:p>
    <w:p>
      <w:pPr>
        <w:pStyle w:val="BodyText"/>
      </w:pPr>
      <w:r>
        <w:t xml:space="preserve">Win probability is preset per stage. Management is alerted when a tender approaches its submission deadline with the pricing incomplete, or when a high-value KWD opportunity has had no activity for a defined number of days.</w:t>
      </w:r>
    </w:p>
    <w:p>
      <w:pPr>
        <w:pStyle w:val="BodyText"/>
      </w:pPr>
      <w:r>
        <w:t xml:space="preserve">CRM &amp; Marketing — Page</w:t>
      </w:r>
    </w:p>
    <w:p>
      <w:pPr>
        <w:pStyle w:val="BodyText"/>
      </w:pPr>
      <w:r>
        <w:t xml:space="preserve">2 of 5</w:t>
      </w:r>
    </w:p>
    <w:p>
      <w:pPr>
        <w:pStyle w:val="Heading3"/>
      </w:pPr>
      <w:bookmarkStart w:id="24" w:name="marketing-client-communication"/>
      <w:r>
        <w:t xml:space="preserve">MARKETING &amp; CLIENT COMMUNICATION</w:t>
      </w:r>
      <w:bookmarkEnd w:id="24"/>
    </w:p>
    <w:p>
      <w:pPr>
        <w:pStyle w:val="FirstParagraph"/>
      </w:pPr>
      <w:r>
        <w:t xml:space="preserve">Reference portfolio, company profile distribution, structured follow-up and bilingual client records — the tools that keep the company in front of consultants and main contractors between tenders.</w:t>
      </w:r>
    </w:p>
    <w:p>
      <w:pPr>
        <w:pStyle w:val="BodyText"/>
      </w:pPr>
      <w:r>
        <w:t xml:space="preserve">Card 1: Reference Portfolio</w:t>
      </w:r>
    </w:p>
    <w:p>
      <w:pPr>
        <w:pStyle w:val="BodyText"/>
      </w:pPr>
      <w:r>
        <w:rPr>
          <w:b/>
        </w:rPr>
        <w:t xml:space="preserve">Project Reference Portfolio</w:t>
      </w:r>
    </w:p>
    <w:p>
      <w:pPr>
        <w:pStyle w:val="BodyText"/>
      </w:pPr>
      <w:r>
        <w:t xml:space="preserve">Proof of Capability</w:t>
      </w:r>
    </w:p>
    <w:p>
      <w:pPr>
        <w:pStyle w:val="BodyText"/>
      </w:pPr>
      <w:r>
        <w:t xml:space="preserve">Completed works are kept as a structured reference library — the same records that prequalification dossiers and company profiles are assembled from, instead of being rebuilt for every submission.</w:t>
      </w:r>
    </w:p>
    <w:p>
      <w:pPr>
        <w:numPr>
          <w:ilvl w:val="0"/>
          <w:numId w:val="1006"/>
        </w:numPr>
        <w:pStyle w:val="Compact"/>
      </w:pPr>
      <w:r>
        <w:t xml:space="preserve">Reference records by scope — structural, finishing, façades, other works</w:t>
      </w:r>
    </w:p>
    <w:p>
      <w:pPr>
        <w:numPr>
          <w:ilvl w:val="0"/>
          <w:numId w:val="1006"/>
        </w:numPr>
        <w:pStyle w:val="Compact"/>
      </w:pPr>
      <w:r>
        <w:t xml:space="preserve">Completion photos and site documentation attached</w:t>
      </w:r>
    </w:p>
    <w:p>
      <w:pPr>
        <w:numPr>
          <w:ilvl w:val="0"/>
          <w:numId w:val="1006"/>
        </w:numPr>
        <w:pStyle w:val="Compact"/>
      </w:pPr>
      <w:r>
        <w:t xml:space="preserve">Contract value band and duration recorded per reference</w:t>
      </w:r>
    </w:p>
    <w:p>
      <w:pPr>
        <w:numPr>
          <w:ilvl w:val="0"/>
          <w:numId w:val="1006"/>
        </w:numPr>
        <w:pStyle w:val="Compact"/>
      </w:pPr>
      <w:r>
        <w:t xml:space="preserve">Filter references to match the scope of an active tender</w:t>
      </w:r>
    </w:p>
    <w:p>
      <w:pPr>
        <w:numPr>
          <w:ilvl w:val="0"/>
          <w:numId w:val="1006"/>
        </w:numPr>
        <w:pStyle w:val="Compact"/>
      </w:pPr>
      <w:r>
        <w:t xml:space="preserve">Export a reference sheet straight into a submission pack</w:t>
      </w:r>
    </w:p>
    <w:p>
      <w:pPr>
        <w:pStyle w:val="FirstParagraph"/>
      </w:pPr>
      <w:r>
        <w:t xml:space="preserve">Card 2: Company Profile Distribution</w:t>
      </w:r>
    </w:p>
    <w:p>
      <w:pPr>
        <w:pStyle w:val="BodyText"/>
      </w:pPr>
      <w:r>
        <w:rPr>
          <w:b/>
        </w:rPr>
        <w:t xml:space="preserve">Profile &amp; Campaign Distribution</w:t>
      </w:r>
    </w:p>
    <w:p>
      <w:pPr>
        <w:pStyle w:val="BodyText"/>
      </w:pPr>
      <w:r>
        <w:t xml:space="preserve">Targeted Outreach</w:t>
      </w:r>
    </w:p>
    <w:p>
      <w:pPr>
        <w:pStyle w:val="BodyText"/>
      </w:pPr>
      <w:r>
        <w:t xml:space="preserve">Company profile and capability statements are sent to segmented lists — consultants, main contractors, developers — with every send logged against the contact.</w:t>
      </w:r>
    </w:p>
    <w:p>
      <w:pPr>
        <w:numPr>
          <w:ilvl w:val="0"/>
          <w:numId w:val="1007"/>
        </w:numPr>
        <w:pStyle w:val="Compact"/>
      </w:pPr>
      <w:r>
        <w:t xml:space="preserve">Mailing lists built from CRM segments, not spreadsheets</w:t>
      </w:r>
    </w:p>
    <w:p>
      <w:pPr>
        <w:numPr>
          <w:ilvl w:val="0"/>
          <w:numId w:val="1007"/>
        </w:numPr>
        <w:pStyle w:val="Compact"/>
      </w:pPr>
      <w:r>
        <w:t xml:space="preserve">Email campaigns with open and click tracking</w:t>
      </w:r>
    </w:p>
    <w:p>
      <w:pPr>
        <w:numPr>
          <w:ilvl w:val="0"/>
          <w:numId w:val="1007"/>
        </w:numPr>
        <w:pStyle w:val="Compact"/>
      </w:pPr>
      <w:r>
        <w:t xml:space="preserve">WhatsApp click-to-chat follow-up from the contact record</w:t>
      </w:r>
    </w:p>
    <w:p>
      <w:pPr>
        <w:numPr>
          <w:ilvl w:val="0"/>
          <w:numId w:val="1007"/>
        </w:numPr>
        <w:pStyle w:val="Compact"/>
      </w:pPr>
      <w:r>
        <w:t xml:space="preserve">Scheduled re-introduction campaigns to dormant clients</w:t>
      </w:r>
    </w:p>
    <w:p>
      <w:pPr>
        <w:numPr>
          <w:ilvl w:val="0"/>
          <w:numId w:val="1007"/>
        </w:numPr>
        <w:pStyle w:val="Compact"/>
      </w:pPr>
      <w:r>
        <w:t xml:space="preserve">Campaign response converted directly into an enquiry</w:t>
      </w:r>
    </w:p>
    <w:p>
      <w:pPr>
        <w:pStyle w:val="FirstParagraph"/>
      </w:pPr>
      <w:r>
        <w:t xml:space="preserve">Card 3: Contact Roles</w:t>
      </w:r>
    </w:p>
    <w:p>
      <w:pPr>
        <w:pStyle w:val="BodyText"/>
      </w:pPr>
      <w:r>
        <w:rPr>
          <w:b/>
        </w:rPr>
        <w:t xml:space="preserve">Client Organisations &amp; Contact Roles</w:t>
      </w:r>
    </w:p>
    <w:p>
      <w:pPr>
        <w:pStyle w:val="BodyText"/>
      </w:pPr>
      <w:r>
        <w:t xml:space="preserve">Bilingual Records</w:t>
      </w:r>
    </w:p>
    <w:p>
      <w:pPr>
        <w:pStyle w:val="BodyText"/>
      </w:pPr>
      <w:r>
        <w:t xml:space="preserve">A main contractor or ministry is one organisation with many people. Each contact carries a role, so the right person receives the technical query and the right person receives the commercial one.</w:t>
      </w:r>
    </w:p>
    <w:p>
      <w:pPr>
        <w:numPr>
          <w:ilvl w:val="0"/>
          <w:numId w:val="1008"/>
        </w:numPr>
        <w:pStyle w:val="Compact"/>
      </w:pPr>
      <w:r>
        <w:t xml:space="preserve">Parent company with unlimited child contacts</w:t>
      </w:r>
    </w:p>
    <w:p>
      <w:pPr>
        <w:numPr>
          <w:ilvl w:val="0"/>
          <w:numId w:val="1008"/>
        </w:numPr>
        <w:pStyle w:val="Compact"/>
      </w:pPr>
      <w:r>
        <w:t xml:space="preserve">Roles: project manager, procurement, consultant engineer, accounts</w:t>
      </w:r>
    </w:p>
    <w:p>
      <w:pPr>
        <w:numPr>
          <w:ilvl w:val="0"/>
          <w:numId w:val="1008"/>
        </w:numPr>
        <w:pStyle w:val="Compact"/>
      </w:pPr>
      <w:r>
        <w:t xml:space="preserve">Client name and address stored in English and Arabic</w:t>
      </w:r>
    </w:p>
    <w:p>
      <w:pPr>
        <w:numPr>
          <w:ilvl w:val="0"/>
          <w:numId w:val="1008"/>
        </w:numPr>
        <w:pStyle w:val="Compact"/>
      </w:pPr>
      <w:r>
        <w:t xml:space="preserve">Correspondence issued in the client's preferred language</w:t>
      </w:r>
    </w:p>
    <w:p>
      <w:pPr>
        <w:numPr>
          <w:ilvl w:val="0"/>
          <w:numId w:val="1008"/>
        </w:numPr>
        <w:pStyle w:val="Compact"/>
      </w:pPr>
      <w:r>
        <w:t xml:space="preserve">Full history of enquiries and awards per organisation</w:t>
      </w:r>
    </w:p>
    <w:p>
      <w:pPr>
        <w:pStyle w:val="FirstParagraph"/>
      </w:pPr>
      <w:r>
        <w:t xml:space="preserve">Card 4: Follow-Up &amp; Activities</w:t>
      </w:r>
    </w:p>
    <w:p>
      <w:pPr>
        <w:pStyle w:val="BodyText"/>
      </w:pPr>
      <w:r>
        <w:rPr>
          <w:b/>
        </w:rPr>
        <w:t xml:space="preserve">Follow-Up &amp; Activity Tracking</w:t>
      </w:r>
    </w:p>
    <w:p>
      <w:pPr>
        <w:pStyle w:val="BodyText"/>
      </w:pPr>
      <w:r>
        <w:t xml:space="preserve">Nothing Left Unanswered</w:t>
      </w:r>
    </w:p>
    <w:p>
      <w:pPr>
        <w:pStyle w:val="BodyText"/>
      </w:pPr>
      <w:r>
        <w:t xml:space="preserve">Every call, site meeting, submitted document and clarification sits in the opportunity's own timeline — with the next action always scheduled and owned.</w:t>
      </w:r>
    </w:p>
    <w:p>
      <w:pPr>
        <w:numPr>
          <w:ilvl w:val="0"/>
          <w:numId w:val="1009"/>
        </w:numPr>
        <w:pStyle w:val="Compact"/>
      </w:pPr>
      <w:r>
        <w:t xml:space="preserve">Scheduled follow-up after a submission with no response</w:t>
      </w:r>
    </w:p>
    <w:p>
      <w:pPr>
        <w:numPr>
          <w:ilvl w:val="0"/>
          <w:numId w:val="1009"/>
        </w:numPr>
        <w:pStyle w:val="Compact"/>
      </w:pPr>
      <w:r>
        <w:t xml:space="preserve">Escalation to management on stalled high-value bids</w:t>
      </w:r>
    </w:p>
    <w:p>
      <w:pPr>
        <w:numPr>
          <w:ilvl w:val="0"/>
          <w:numId w:val="1009"/>
        </w:numPr>
        <w:pStyle w:val="Compact"/>
      </w:pPr>
      <w:r>
        <w:t xml:space="preserve">All emails, calls and notes centralised on the record</w:t>
      </w:r>
    </w:p>
    <w:p>
      <w:pPr>
        <w:numPr>
          <w:ilvl w:val="0"/>
          <w:numId w:val="1009"/>
        </w:numPr>
        <w:pStyle w:val="Compact"/>
      </w:pPr>
      <w:r>
        <w:t xml:space="preserve">Internal notes kept separate from client-facing correspondence</w:t>
      </w:r>
    </w:p>
    <w:p>
      <w:pPr>
        <w:numPr>
          <w:ilvl w:val="0"/>
          <w:numId w:val="1009"/>
        </w:numPr>
        <w:pStyle w:val="Compact"/>
      </w:pPr>
      <w:r>
        <w:t xml:space="preserve">Post-award courtesy follow-up feeding repeat work</w:t>
      </w:r>
    </w:p>
    <w:p>
      <w:pPr>
        <w:pStyle w:val="FirstParagraph"/>
      </w:pPr>
      <w:r>
        <w:rPr>
          <w:b/>
        </w:rPr>
        <w:t xml:space="preserve">Marketing Cycle — Staying on the Invitation List</w:t>
      </w:r>
    </w:p>
    <w:p>
      <w:pPr>
        <w:pStyle w:val="BodyText"/>
      </w:pPr>
      <w:r>
        <w:t xml:space="preserve">Structured outreach that keeps the company in front of consultants and contractors between tenders</w:t>
      </w:r>
    </w:p>
    <w:p>
      <w:pPr>
        <w:pStyle w:val="BodyText"/>
      </w:pPr>
      <w:r>
        <w:t xml:space="preserve">1</w:t>
      </w:r>
    </w:p>
    <w:p>
      <w:pPr>
        <w:pStyle w:val="BodyText"/>
      </w:pPr>
      <w:r>
        <w:t xml:space="preserve">Segment</w:t>
      </w:r>
    </w:p>
    <w:p>
      <w:pPr>
        <w:pStyle w:val="BodyText"/>
      </w:pPr>
      <w:r>
        <w:t xml:space="preserve">By client type &amp; scope</w:t>
      </w:r>
    </w:p>
    <w:p>
      <w:pPr>
        <w:pStyle w:val="BodyText"/>
      </w:pPr>
      <w:r>
        <w:t xml:space="preserve">2</w:t>
      </w:r>
    </w:p>
    <w:p>
      <w:pPr>
        <w:pStyle w:val="BodyText"/>
      </w:pPr>
      <w:r>
        <w:t xml:space="preserve">Send Profile</w:t>
      </w:r>
    </w:p>
    <w:p>
      <w:pPr>
        <w:pStyle w:val="BodyText"/>
      </w:pPr>
      <w:r>
        <w:t xml:space="preserve">Company profile &amp; references</w:t>
      </w:r>
    </w:p>
    <w:p>
      <w:pPr>
        <w:pStyle w:val="BodyText"/>
      </w:pPr>
      <w:r>
        <w:t xml:space="preserve">3</w:t>
      </w:r>
    </w:p>
    <w:p>
      <w:pPr>
        <w:pStyle w:val="BodyText"/>
      </w:pPr>
      <w:r>
        <w:t xml:space="preserve">Follow Up</w:t>
      </w:r>
    </w:p>
    <w:p>
      <w:pPr>
        <w:pStyle w:val="BodyText"/>
      </w:pPr>
      <w:r>
        <w:t xml:space="preserve">Email &amp; WhatsApp, logged</w:t>
      </w:r>
    </w:p>
    <w:p>
      <w:pPr>
        <w:pStyle w:val="BodyText"/>
      </w:pPr>
      <w:r>
        <w:t xml:space="preserve">4</w:t>
      </w:r>
    </w:p>
    <w:p>
      <w:pPr>
        <w:pStyle w:val="BodyText"/>
      </w:pPr>
      <w:r>
        <w:t xml:space="preserve">Prequalify</w:t>
      </w:r>
    </w:p>
    <w:p>
      <w:pPr>
        <w:pStyle w:val="BodyText"/>
      </w:pPr>
      <w:r>
        <w:t xml:space="preserve">Dossier submitted &amp; tracked</w:t>
      </w:r>
    </w:p>
    <w:p>
      <w:pPr>
        <w:pStyle w:val="BodyText"/>
      </w:pPr>
      <w:r>
        <w:t xml:space="preserve">5</w:t>
      </w:r>
    </w:p>
    <w:p>
      <w:pPr>
        <w:pStyle w:val="BodyText"/>
      </w:pPr>
      <w:r>
        <w:t xml:space="preserve">Invited to Tender</w:t>
      </w:r>
    </w:p>
    <w:p>
      <w:pPr>
        <w:pStyle w:val="BodyText"/>
      </w:pPr>
      <w:r>
        <w:t xml:space="preserve">New opportunity created</w:t>
      </w:r>
    </w:p>
    <w:p>
      <w:pPr>
        <w:pStyle w:val="BodyText"/>
      </w:pPr>
      <w:r>
        <w:t xml:space="preserve">Bilingual Operation</w:t>
      </w:r>
    </w:p>
    <w:p>
      <w:pPr>
        <w:pStyle w:val="BodyText"/>
      </w:pPr>
      <w:r>
        <w:t xml:space="preserve">Customer records, correspondence templates and submission cover letters are maintained in English and Arabic, so the same opportunity can be presented in whichever language the client works in.</w:t>
      </w:r>
    </w:p>
    <w:p>
      <w:pPr>
        <w:pStyle w:val="BodyText"/>
      </w:pPr>
      <w:r>
        <w:t xml:space="preserve">CRM &amp; Marketing — Page</w:t>
      </w:r>
    </w:p>
    <w:p>
      <w:pPr>
        <w:pStyle w:val="BodyText"/>
      </w:pPr>
      <w:r>
        <w:t xml:space="preserve">3 of 5</w:t>
      </w:r>
    </w:p>
    <w:p>
      <w:pPr>
        <w:pStyle w:val="Heading3"/>
      </w:pPr>
      <w:bookmarkStart w:id="25" w:name="reporting-analytics"/>
      <w:r>
        <w:t xml:space="preserve">REPORTING &amp; ANALYTICS</w:t>
      </w:r>
      <w:bookmarkEnd w:id="25"/>
    </w:p>
    <w:p>
      <w:pPr>
        <w:pStyle w:val="FirstParagraph"/>
      </w:pPr>
      <w:r>
        <w:t xml:space="preserve">Bid performance measured the way a contractor needs it — hit rate by scope, by client type and by value band, with the forward workload the pipeline implies.</w:t>
      </w:r>
    </w:p>
    <w:p>
      <w:pPr>
        <w:pStyle w:val="BodyText"/>
      </w:pPr>
      <w:r>
        <w:t xml:space="preserve">Card 1: Bid Hit Rate</w:t>
      </w:r>
    </w:p>
    <w:p>
      <w:pPr>
        <w:pStyle w:val="BodyText"/>
      </w:pPr>
      <w:r>
        <w:rPr>
          <w:b/>
        </w:rPr>
        <w:t xml:space="preserve">Bid Hit Rate</w:t>
      </w:r>
    </w:p>
    <w:p>
      <w:pPr>
        <w:pStyle w:val="BodyText"/>
      </w:pPr>
      <w:r>
        <w:t xml:space="preserve">By Scope &amp; Client Type</w:t>
      </w:r>
    </w:p>
    <w:p>
      <w:pPr>
        <w:pStyle w:val="BodyText"/>
      </w:pPr>
      <w:r>
        <w:t xml:space="preserve">How many submitted tenders convert to an award — cut by the dimensions that actually change the answer, so bidding effort goes where it wins.</w:t>
      </w:r>
    </w:p>
    <w:p>
      <w:pPr>
        <w:numPr>
          <w:ilvl w:val="0"/>
          <w:numId w:val="1010"/>
        </w:numPr>
        <w:pStyle w:val="Compact"/>
      </w:pPr>
      <w:r>
        <w:t xml:space="preserve">Hit rate for structural vs finishing vs façades vs other works</w:t>
      </w:r>
    </w:p>
    <w:p>
      <w:pPr>
        <w:numPr>
          <w:ilvl w:val="0"/>
          <w:numId w:val="1010"/>
        </w:numPr>
        <w:pStyle w:val="Compact"/>
      </w:pPr>
      <w:r>
        <w:t xml:space="preserve">Hit rate with government entities vs main contractors vs private owners</w:t>
      </w:r>
    </w:p>
    <w:p>
      <w:pPr>
        <w:numPr>
          <w:ilvl w:val="0"/>
          <w:numId w:val="1010"/>
        </w:numPr>
        <w:pStyle w:val="Compact"/>
      </w:pPr>
      <w:r>
        <w:t xml:space="preserve">Hit rate by contract value band in KWD</w:t>
      </w:r>
    </w:p>
    <w:p>
      <w:pPr>
        <w:numPr>
          <w:ilvl w:val="0"/>
          <w:numId w:val="1010"/>
        </w:numPr>
        <w:pStyle w:val="Compact"/>
      </w:pPr>
      <w:r>
        <w:t xml:space="preserve">Submitted vs awarded vs lost count per period</w:t>
      </w:r>
    </w:p>
    <w:p>
      <w:pPr>
        <w:numPr>
          <w:ilvl w:val="0"/>
          <w:numId w:val="1010"/>
        </w:numPr>
        <w:pStyle w:val="Compact"/>
      </w:pPr>
      <w:r>
        <w:t xml:space="preserve">Trend over time — is the win rate improving</w:t>
      </w:r>
    </w:p>
    <w:p>
      <w:pPr>
        <w:pStyle w:val="FirstParagraph"/>
      </w:pPr>
      <w:r>
        <w:t xml:space="preserve">Card 2: Pipeline Value &amp; Forecast</w:t>
      </w:r>
    </w:p>
    <w:p>
      <w:pPr>
        <w:pStyle w:val="BodyText"/>
      </w:pPr>
      <w:r>
        <w:rPr>
          <w:b/>
        </w:rPr>
        <w:t xml:space="preserve">Pipeline Value &amp; Forecast</w:t>
      </w:r>
    </w:p>
    <w:p>
      <w:pPr>
        <w:pStyle w:val="BodyText"/>
      </w:pPr>
      <w:r>
        <w:t xml:space="preserve">Weighted KWD Projection</w:t>
      </w:r>
    </w:p>
    <w:p>
      <w:pPr>
        <w:pStyle w:val="BodyText"/>
      </w:pPr>
      <w:r>
        <w:t xml:space="preserve">Probability-weighted pipeline value tells management what workload and cash flow to expect if current bids land, and where the gaps are.</w:t>
      </w:r>
    </w:p>
    <w:p>
      <w:pPr>
        <w:numPr>
          <w:ilvl w:val="0"/>
          <w:numId w:val="1011"/>
        </w:numPr>
        <w:pStyle w:val="Compact"/>
      </w:pPr>
      <w:r>
        <w:t xml:space="preserve">Weighted value by stage — enquiry through award</w:t>
      </w:r>
    </w:p>
    <w:p>
      <w:pPr>
        <w:numPr>
          <w:ilvl w:val="0"/>
          <w:numId w:val="1011"/>
        </w:numPr>
        <w:pStyle w:val="Compact"/>
      </w:pPr>
      <w:r>
        <w:t xml:space="preserve">Committed backlog vs bids awaiting decision</w:t>
      </w:r>
    </w:p>
    <w:p>
      <w:pPr>
        <w:numPr>
          <w:ilvl w:val="0"/>
          <w:numId w:val="1011"/>
        </w:numPr>
        <w:pStyle w:val="Compact"/>
      </w:pPr>
      <w:r>
        <w:t xml:space="preserve">Expected award dates plotted against site capacity</w:t>
      </w:r>
    </w:p>
    <w:p>
      <w:pPr>
        <w:numPr>
          <w:ilvl w:val="0"/>
          <w:numId w:val="1011"/>
        </w:numPr>
        <w:pStyle w:val="Compact"/>
      </w:pPr>
      <w:r>
        <w:t xml:space="preserve">Manpower and resource demand implied by the pipeline</w:t>
      </w:r>
    </w:p>
    <w:p>
      <w:pPr>
        <w:numPr>
          <w:ilvl w:val="0"/>
          <w:numId w:val="1011"/>
        </w:numPr>
        <w:pStyle w:val="Compact"/>
      </w:pPr>
      <w:r>
        <w:t xml:space="preserve">Target vs actual awarded value per period</w:t>
      </w:r>
    </w:p>
    <w:p>
      <w:pPr>
        <w:pStyle w:val="FirstParagraph"/>
      </w:pPr>
      <w:r>
        <w:t xml:space="preserve">Card 3: Tender Performance</w:t>
      </w:r>
    </w:p>
    <w:p>
      <w:pPr>
        <w:pStyle w:val="BodyText"/>
      </w:pPr>
      <w:r>
        <w:rPr>
          <w:b/>
        </w:rPr>
        <w:t xml:space="preserve">Tender &amp; Estimation Performance</w:t>
      </w:r>
    </w:p>
    <w:p>
      <w:pPr>
        <w:pStyle w:val="BodyText"/>
      </w:pPr>
      <w:r>
        <w:t xml:space="preserve">Turnaround &amp; Accuracy</w:t>
      </w:r>
    </w:p>
    <w:p>
      <w:pPr>
        <w:pStyle w:val="BodyText"/>
      </w:pPr>
      <w:r>
        <w:t xml:space="preserve">Measures the estimation function itself — how quickly a priced BOQ is produced, how many revisions a bid takes, and how submitted prices compare to awards.</w:t>
      </w:r>
    </w:p>
    <w:p>
      <w:pPr>
        <w:numPr>
          <w:ilvl w:val="0"/>
          <w:numId w:val="1012"/>
        </w:numPr>
        <w:pStyle w:val="Compact"/>
      </w:pPr>
      <w:r>
        <w:t xml:space="preserve">Enquiry-to-submission turnaround in days</w:t>
      </w:r>
    </w:p>
    <w:p>
      <w:pPr>
        <w:numPr>
          <w:ilvl w:val="0"/>
          <w:numId w:val="1012"/>
        </w:numPr>
        <w:pStyle w:val="Compact"/>
      </w:pPr>
      <w:r>
        <w:t xml:space="preserve">Number of price revisions per tender before submission</w:t>
      </w:r>
    </w:p>
    <w:p>
      <w:pPr>
        <w:numPr>
          <w:ilvl w:val="0"/>
          <w:numId w:val="1012"/>
        </w:numPr>
        <w:pStyle w:val="Compact"/>
      </w:pPr>
      <w:r>
        <w:t xml:space="preserve">Tenders submitted on time vs missed deadlines</w:t>
      </w:r>
    </w:p>
    <w:p>
      <w:pPr>
        <w:numPr>
          <w:ilvl w:val="0"/>
          <w:numId w:val="1012"/>
        </w:numPr>
        <w:pStyle w:val="Compact"/>
      </w:pPr>
      <w:r>
        <w:t xml:space="preserve">Awarded price against the originally estimated cost</w:t>
      </w:r>
    </w:p>
    <w:p>
      <w:pPr>
        <w:numPr>
          <w:ilvl w:val="0"/>
          <w:numId w:val="1012"/>
        </w:numPr>
        <w:pStyle w:val="Compact"/>
      </w:pPr>
      <w:r>
        <w:t xml:space="preserve">Open bids per estimator and current workload</w:t>
      </w:r>
    </w:p>
    <w:p>
      <w:pPr>
        <w:pStyle w:val="FirstParagraph"/>
      </w:pPr>
      <w:r>
        <w:t xml:space="preserve">Card 4: Loss Analysis</w:t>
      </w:r>
    </w:p>
    <w:p>
      <w:pPr>
        <w:pStyle w:val="BodyText"/>
      </w:pPr>
      <w:r>
        <w:rPr>
          <w:b/>
        </w:rPr>
        <w:t xml:space="preserve">Loss &amp; Source Analysis</w:t>
      </w:r>
    </w:p>
    <w:p>
      <w:pPr>
        <w:pStyle w:val="BodyText"/>
      </w:pPr>
      <w:r>
        <w:t xml:space="preserve">Where Work Is Won and Lost</w:t>
      </w:r>
    </w:p>
    <w:p>
      <w:pPr>
        <w:pStyle w:val="BodyText"/>
      </w:pPr>
      <w:r>
        <w:t xml:space="preserve">The lost reasons captured on every closed bid become a report that shows whether losses are a pricing problem, a technical one, or a prequalification gap.</w:t>
      </w:r>
    </w:p>
    <w:p>
      <w:pPr>
        <w:numPr>
          <w:ilvl w:val="0"/>
          <w:numId w:val="1013"/>
        </w:numPr>
        <w:pStyle w:val="Compact"/>
      </w:pPr>
      <w:r>
        <w:t xml:space="preserve">Losses split by reason: price, technical, prequalification, timing</w:t>
      </w:r>
    </w:p>
    <w:p>
      <w:pPr>
        <w:numPr>
          <w:ilvl w:val="0"/>
          <w:numId w:val="1013"/>
        </w:numPr>
        <w:pStyle w:val="Compact"/>
      </w:pPr>
      <w:r>
        <w:t xml:space="preserve">Value of work lost per reason in KWD</w:t>
      </w:r>
    </w:p>
    <w:p>
      <w:pPr>
        <w:numPr>
          <w:ilvl w:val="0"/>
          <w:numId w:val="1013"/>
        </w:numPr>
        <w:pStyle w:val="Compact"/>
      </w:pPr>
      <w:r>
        <w:t xml:space="preserve">Conversion by lead source — which channel actually pays</w:t>
      </w:r>
    </w:p>
    <w:p>
      <w:pPr>
        <w:numPr>
          <w:ilvl w:val="0"/>
          <w:numId w:val="1013"/>
        </w:numPr>
        <w:pStyle w:val="Compact"/>
      </w:pPr>
      <w:r>
        <w:t xml:space="preserve">Repeat-client share of awarded value</w:t>
      </w:r>
    </w:p>
    <w:p>
      <w:pPr>
        <w:numPr>
          <w:ilvl w:val="0"/>
          <w:numId w:val="1013"/>
        </w:numPr>
        <w:pStyle w:val="Compact"/>
      </w:pPr>
      <w:r>
        <w:t xml:space="preserve">Client organisations with the strongest award history</w:t>
      </w:r>
    </w:p>
    <w:p>
      <w:pPr>
        <w:pStyle w:val="FirstParagraph"/>
      </w:pPr>
      <w:r>
        <w:rPr>
          <w:b/>
        </w:rPr>
        <w:t xml:space="preserve">Key Performance Indicators — CRM Management Dashboard</w:t>
      </w:r>
    </w:p>
    <w:p>
      <w:pPr>
        <w:pStyle w:val="BodyText"/>
      </w:pPr>
      <w:r>
        <w:t xml:space="preserve">Live metrics presented to management on login, refreshed from the pipeline</w:t>
      </w:r>
    </w:p>
    <w:p>
      <w:pPr>
        <w:pStyle w:val="BodyText"/>
      </w:pPr>
      <w:r>
        <w:t xml:space="preserve">Pipeline Value (KWD)</w:t>
      </w:r>
    </w:p>
    <w:p>
      <w:pPr>
        <w:pStyle w:val="BodyText"/>
      </w:pPr>
      <w:r>
        <w:t xml:space="preserve">Weighted across open bids</w:t>
      </w:r>
    </w:p>
    <w:p>
      <w:pPr>
        <w:pStyle w:val="BodyText"/>
      </w:pPr>
      <w:r>
        <w:t xml:space="preserve">Bid Hit Rate</w:t>
      </w:r>
    </w:p>
    <w:p>
      <w:pPr>
        <w:pStyle w:val="BodyText"/>
      </w:pPr>
      <w:r>
        <w:t xml:space="preserve">Submissions converted to awards</w:t>
      </w:r>
    </w:p>
    <w:p>
      <w:pPr>
        <w:pStyle w:val="BodyText"/>
      </w:pPr>
      <w:r>
        <w:t xml:space="preserve">Tenders Due</w:t>
      </w:r>
    </w:p>
    <w:p>
      <w:pPr>
        <w:pStyle w:val="BodyText"/>
      </w:pPr>
      <w:r>
        <w:t xml:space="preserve">Closing within the next period</w:t>
      </w:r>
    </w:p>
    <w:p>
      <w:pPr>
        <w:pStyle w:val="BodyText"/>
      </w:pPr>
      <w:r>
        <w:t xml:space="preserve">Avg. Bid Turnaround</w:t>
      </w:r>
    </w:p>
    <w:p>
      <w:pPr>
        <w:pStyle w:val="BodyText"/>
      </w:pPr>
      <w:r>
        <w:t xml:space="preserve">Enquiry to submission, in days</w:t>
      </w:r>
    </w:p>
    <w:p>
      <w:pPr>
        <w:pStyle w:val="BodyText"/>
      </w:pPr>
      <w:r>
        <w:t xml:space="preserve">Awarded Value (KWD)</w:t>
      </w:r>
    </w:p>
    <w:p>
      <w:pPr>
        <w:pStyle w:val="BodyText"/>
      </w:pPr>
      <w:r>
        <w:t xml:space="preserve">Contracts signed this period</w:t>
      </w:r>
    </w:p>
    <w:p>
      <w:pPr>
        <w:pStyle w:val="BodyText"/>
      </w:pPr>
      <w:r>
        <w:t xml:space="preserve">Reporting Note</w:t>
      </w:r>
    </w:p>
    <w:p>
      <w:pPr>
        <w:pStyle w:val="BodyText"/>
      </w:pPr>
      <w:r>
        <w:t xml:space="preserve">Dashboards are role-based — an estimator sees their own open bids, management sees the full pipeline across all concurrent projects. Every report exports to Excel or PDF for board review.</w:t>
      </w:r>
    </w:p>
    <w:p>
      <w:pPr>
        <w:pStyle w:val="BodyText"/>
      </w:pPr>
      <w:r>
        <w:t xml:space="preserve">CRM &amp; Marketing — Page</w:t>
      </w:r>
    </w:p>
    <w:p>
      <w:pPr>
        <w:pStyle w:val="BodyText"/>
      </w:pPr>
      <w:r>
        <w:t xml:space="preserve">4 of 5</w:t>
      </w:r>
    </w:p>
    <w:p>
      <w:pPr>
        <w:pStyle w:val="Heading3"/>
      </w:pPr>
      <w:bookmarkStart w:id="26" w:name="added-value-integration"/>
      <w:r>
        <w:t xml:space="preserve">ADDED VALUE &amp; INTEGRATION</w:t>
      </w:r>
      <w:bookmarkEnd w:id="26"/>
    </w:p>
    <w:p>
      <w:pPr>
        <w:pStyle w:val="FirstParagraph"/>
      </w:pPr>
      <w:r>
        <w:t xml:space="preserve">The CRM is the front door of the system. An awarded opportunity becomes a contract, a project structure and a cost baseline without a single figure being re-typed.</w:t>
      </w:r>
    </w:p>
    <w:p>
      <w:pPr>
        <w:pStyle w:val="BodyText"/>
      </w:pPr>
      <w:r>
        <w:t xml:space="preserve">Card 1: Module Integrations</w:t>
      </w:r>
    </w:p>
    <w:p>
      <w:pPr>
        <w:pStyle w:val="BodyText"/>
      </w:pPr>
      <w:r>
        <w:rPr>
          <w:b/>
        </w:rPr>
        <w:t xml:space="preserve">Module Integrations</w:t>
      </w:r>
    </w:p>
    <w:p>
      <w:pPr>
        <w:pStyle w:val="BodyText"/>
      </w:pPr>
      <w:r>
        <w:t xml:space="preserve">Award Triggers the Chain</w:t>
      </w:r>
    </w:p>
    <w:p>
      <w:pPr>
        <w:pStyle w:val="BodyText"/>
      </w:pPr>
      <w:r>
        <w:t xml:space="preserve">Marking an opportunity as awarded starts everything downstream — no separate handover meeting, no re-keying the BOQ into another system.</w:t>
      </w:r>
    </w:p>
    <w:p>
      <w:pPr>
        <w:numPr>
          <w:ilvl w:val="0"/>
          <w:numId w:val="1014"/>
        </w:numPr>
        <w:pStyle w:val="Compact"/>
      </w:pPr>
      <w:r>
        <w:rPr>
          <w:b/>
        </w:rPr>
        <w:t xml:space="preserve">Sales:</w:t>
      </w:r>
      <w:r>
        <w:t xml:space="preserve"> </w:t>
      </w:r>
      <w:r>
        <w:t xml:space="preserve">priced BOQ becomes the contract with its payment terms</w:t>
      </w:r>
    </w:p>
    <w:p>
      <w:pPr>
        <w:numPr>
          <w:ilvl w:val="0"/>
          <w:numId w:val="1014"/>
        </w:numPr>
        <w:pStyle w:val="Compact"/>
      </w:pPr>
      <w:r>
        <w:rPr>
          <w:b/>
        </w:rPr>
        <w:t xml:space="preserve">Projects:</w:t>
      </w:r>
      <w:r>
        <w:t xml:space="preserve"> </w:t>
      </w:r>
      <w:r>
        <w:t xml:space="preserve">project structure opened with work packages by scope</w:t>
      </w:r>
    </w:p>
    <w:p>
      <w:pPr>
        <w:numPr>
          <w:ilvl w:val="0"/>
          <w:numId w:val="1014"/>
        </w:numPr>
        <w:pStyle w:val="Compact"/>
      </w:pPr>
      <w:r>
        <w:rPr>
          <w:b/>
        </w:rPr>
        <w:t xml:space="preserve">Purchase:</w:t>
      </w:r>
      <w:r>
        <w:t xml:space="preserve"> </w:t>
      </w:r>
      <w:r>
        <w:t xml:space="preserve">material and subcontract requirements raised from the BOQ</w:t>
      </w:r>
    </w:p>
    <w:p>
      <w:pPr>
        <w:numPr>
          <w:ilvl w:val="0"/>
          <w:numId w:val="1014"/>
        </w:numPr>
        <w:pStyle w:val="Compact"/>
      </w:pPr>
      <w:r>
        <w:rPr>
          <w:b/>
        </w:rPr>
        <w:t xml:space="preserve">Inventory:</w:t>
      </w:r>
      <w:r>
        <w:t xml:space="preserve"> </w:t>
      </w:r>
      <w:r>
        <w:t xml:space="preserve">site material demand planned against the award</w:t>
      </w:r>
    </w:p>
    <w:p>
      <w:pPr>
        <w:numPr>
          <w:ilvl w:val="0"/>
          <w:numId w:val="1014"/>
        </w:numPr>
        <w:pStyle w:val="Compact"/>
      </w:pPr>
      <w:r>
        <w:rPr>
          <w:b/>
        </w:rPr>
        <w:t xml:space="preserve">Accounting:</w:t>
      </w:r>
      <w:r>
        <w:t xml:space="preserve"> </w:t>
      </w:r>
      <w:r>
        <w:t xml:space="preserve">budget baseline set for project cost control</w:t>
      </w:r>
    </w:p>
    <w:p>
      <w:pPr>
        <w:pStyle w:val="FirstParagraph"/>
      </w:pPr>
      <w:r>
        <w:t xml:space="preserve">Card 2: Estimation Continuity</w:t>
      </w:r>
    </w:p>
    <w:p>
      <w:pPr>
        <w:pStyle w:val="BodyText"/>
      </w:pPr>
      <w:r>
        <w:rPr>
          <w:b/>
        </w:rPr>
        <w:t xml:space="preserve">Estimate-to-Cost Continuity</w:t>
      </w:r>
    </w:p>
    <w:p>
      <w:pPr>
        <w:pStyle w:val="BodyText"/>
      </w:pPr>
      <w:r>
        <w:t xml:space="preserve">One Set of Numbers</w:t>
      </w:r>
    </w:p>
    <w:p>
      <w:pPr>
        <w:pStyle w:val="BodyText"/>
      </w:pPr>
      <w:r>
        <w:t xml:space="preserve">The price submitted at tender becomes the budget the site is measured against, so cost control compares actual spend to what was actually bid.</w:t>
      </w:r>
    </w:p>
    <w:p>
      <w:pPr>
        <w:numPr>
          <w:ilvl w:val="0"/>
          <w:numId w:val="1015"/>
        </w:numPr>
        <w:pStyle w:val="Compact"/>
      </w:pPr>
      <w:r>
        <w:t xml:space="preserve">Submitted BOQ carried into the project as the cost baseline</w:t>
      </w:r>
    </w:p>
    <w:p>
      <w:pPr>
        <w:numPr>
          <w:ilvl w:val="0"/>
          <w:numId w:val="1015"/>
        </w:numPr>
        <w:pStyle w:val="Compact"/>
      </w:pPr>
      <w:r>
        <w:t xml:space="preserve">Actual material, labour and subcontract cost measured against it</w:t>
      </w:r>
    </w:p>
    <w:p>
      <w:pPr>
        <w:numPr>
          <w:ilvl w:val="0"/>
          <w:numId w:val="1015"/>
        </w:numPr>
        <w:pStyle w:val="Compact"/>
      </w:pPr>
      <w:r>
        <w:t xml:space="preserve">Variation orders linked back to the originating opportunity</w:t>
      </w:r>
    </w:p>
    <w:p>
      <w:pPr>
        <w:numPr>
          <w:ilvl w:val="0"/>
          <w:numId w:val="1015"/>
        </w:numPr>
        <w:pStyle w:val="Compact"/>
      </w:pPr>
      <w:r>
        <w:t xml:space="preserve">Margin at award compared to margin at completion</w:t>
      </w:r>
    </w:p>
    <w:p>
      <w:pPr>
        <w:numPr>
          <w:ilvl w:val="0"/>
          <w:numId w:val="1015"/>
        </w:numPr>
        <w:pStyle w:val="Compact"/>
      </w:pPr>
      <w:r>
        <w:t xml:space="preserve">Results feed the pricing of the next similar tender</w:t>
      </w:r>
    </w:p>
    <w:p>
      <w:pPr>
        <w:pStyle w:val="FirstParagraph"/>
      </w:pPr>
      <w:r>
        <w:t xml:space="preserve">Card 3: Document Management</w:t>
      </w:r>
    </w:p>
    <w:p>
      <w:pPr>
        <w:pStyle w:val="BodyText"/>
      </w:pPr>
      <w:r>
        <w:rPr>
          <w:b/>
        </w:rPr>
        <w:t xml:space="preserve">Tender Document Management</w:t>
      </w:r>
    </w:p>
    <w:p>
      <w:pPr>
        <w:pStyle w:val="BodyText"/>
      </w:pPr>
      <w:r>
        <w:t xml:space="preserve">One File per Opportunity</w:t>
      </w:r>
    </w:p>
    <w:p>
      <w:pPr>
        <w:pStyle w:val="BodyText"/>
      </w:pPr>
      <w:r>
        <w:t xml:space="preserve">Every document belonging to a bid lives on its opportunity record and stays with it after award — retrievable years later without searching shared folders.</w:t>
      </w:r>
    </w:p>
    <w:p>
      <w:pPr>
        <w:numPr>
          <w:ilvl w:val="0"/>
          <w:numId w:val="1016"/>
        </w:numPr>
        <w:pStyle w:val="Compact"/>
      </w:pPr>
      <w:r>
        <w:t xml:space="preserve">Tender drawings, specifications and addenda</w:t>
      </w:r>
    </w:p>
    <w:p>
      <w:pPr>
        <w:numPr>
          <w:ilvl w:val="0"/>
          <w:numId w:val="1016"/>
        </w:numPr>
        <w:pStyle w:val="Compact"/>
      </w:pPr>
      <w:r>
        <w:t xml:space="preserve">Priced BOQ revisions with full submission history</w:t>
      </w:r>
    </w:p>
    <w:p>
      <w:pPr>
        <w:numPr>
          <w:ilvl w:val="0"/>
          <w:numId w:val="1016"/>
        </w:numPr>
        <w:pStyle w:val="Compact"/>
      </w:pPr>
      <w:r>
        <w:t xml:space="preserve">Technical submission and method statements</w:t>
      </w:r>
    </w:p>
    <w:p>
      <w:pPr>
        <w:numPr>
          <w:ilvl w:val="0"/>
          <w:numId w:val="1016"/>
        </w:numPr>
        <w:pStyle w:val="Compact"/>
      </w:pPr>
      <w:r>
        <w:t xml:space="preserve">Bid bond, prequalification dossier and company documents</w:t>
      </w:r>
    </w:p>
    <w:p>
      <w:pPr>
        <w:numPr>
          <w:ilvl w:val="0"/>
          <w:numId w:val="1016"/>
        </w:numPr>
        <w:pStyle w:val="Compact"/>
      </w:pPr>
      <w:r>
        <w:t xml:space="preserve">Letter of award and the signed contract</w:t>
      </w:r>
    </w:p>
    <w:p>
      <w:pPr>
        <w:pStyle w:val="FirstParagraph"/>
      </w:pPr>
      <w:r>
        <w:t xml:space="preserve">Card 4: Industry Customisation</w:t>
      </w:r>
    </w:p>
    <w:p>
      <w:pPr>
        <w:pStyle w:val="BodyText"/>
      </w:pPr>
      <w:r>
        <w:rPr>
          <w:b/>
        </w:rPr>
        <w:t xml:space="preserve">Contracting Customisation</w:t>
      </w:r>
    </w:p>
    <w:p>
      <w:pPr>
        <w:pStyle w:val="BodyText"/>
      </w:pPr>
      <w:r>
        <w:t xml:space="preserve">Configured, Not Generic</w:t>
      </w:r>
    </w:p>
    <w:p>
      <w:pPr>
        <w:pStyle w:val="BodyText"/>
      </w:pPr>
      <w:r>
        <w:t xml:space="preserve">DEXOR configures the CRM around how the company actually wins work in Kuwait, rather than delivering a generic sales tool that has to be worked around.</w:t>
      </w:r>
    </w:p>
    <w:p>
      <w:pPr>
        <w:numPr>
          <w:ilvl w:val="0"/>
          <w:numId w:val="1017"/>
        </w:numPr>
        <w:pStyle w:val="Compact"/>
      </w:pPr>
      <w:r>
        <w:t xml:space="preserve">Approval workflow before a price is submitted to a client</w:t>
      </w:r>
    </w:p>
    <w:p>
      <w:pPr>
        <w:numPr>
          <w:ilvl w:val="0"/>
          <w:numId w:val="1017"/>
        </w:numPr>
        <w:pStyle w:val="Compact"/>
      </w:pPr>
      <w:r>
        <w:t xml:space="preserve">Multiple scope packages priced within one tender</w:t>
      </w:r>
    </w:p>
    <w:p>
      <w:pPr>
        <w:numPr>
          <w:ilvl w:val="0"/>
          <w:numId w:val="1017"/>
        </w:numPr>
        <w:pStyle w:val="Compact"/>
      </w:pPr>
      <w:r>
        <w:t xml:space="preserve">Subcontractor and supplier quotes attached during pricing</w:t>
      </w:r>
    </w:p>
    <w:p>
      <w:pPr>
        <w:numPr>
          <w:ilvl w:val="0"/>
          <w:numId w:val="1017"/>
        </w:numPr>
        <w:pStyle w:val="Compact"/>
      </w:pPr>
      <w:r>
        <w:t xml:space="preserve">Bilingual English / Arabic correspondence and records</w:t>
      </w:r>
    </w:p>
    <w:p>
      <w:pPr>
        <w:numPr>
          <w:ilvl w:val="0"/>
          <w:numId w:val="1017"/>
        </w:numPr>
        <w:pStyle w:val="Compact"/>
      </w:pPr>
      <w:r>
        <w:t xml:space="preserve">Access rights separating estimation, management and site teams</w:t>
      </w:r>
    </w:p>
    <w:p>
      <w:pPr>
        <w:pStyle w:val="FirstParagraph"/>
      </w:pPr>
      <w:r>
        <w:rPr>
          <w:b/>
        </w:rPr>
        <w:t xml:space="preserve">CRM as the Hub — What Happens the Moment a Bid Is Awarded</w:t>
      </w:r>
    </w:p>
    <w:p>
      <w:pPr>
        <w:pStyle w:val="BodyText"/>
      </w:pPr>
      <w:r>
        <w:t xml:space="preserve">One action in CRM opens the contract, the project and its cost control — no re-keying</w:t>
      </w:r>
    </w:p>
    <w:p>
      <w:pPr>
        <w:pStyle w:val="BodyText"/>
      </w:pPr>
      <w:r>
        <w:t xml:space="preserve">Opportunity Awarded</w:t>
      </w:r>
    </w:p>
    <w:p>
      <w:pPr>
        <w:pStyle w:val="BodyText"/>
      </w:pPr>
      <w:r>
        <w:t xml:space="preserve">LOA received, marked won in pipeline</w:t>
      </w:r>
    </w:p>
    <w:p>
      <w:pPr>
        <w:pStyle w:val="BodyText"/>
      </w:pPr>
      <w:r>
        <w:t xml:space="preserve">Contract Created</w:t>
      </w:r>
    </w:p>
    <w:p>
      <w:pPr>
        <w:pStyle w:val="BodyText"/>
      </w:pPr>
      <w:r>
        <w:t xml:space="preserve">Priced BOQ becomes the sales contract</w:t>
      </w:r>
    </w:p>
    <w:p>
      <w:pPr>
        <w:pStyle w:val="BodyText"/>
      </w:pPr>
      <w:r>
        <w:t xml:space="preserve">Project Opened</w:t>
      </w:r>
    </w:p>
    <w:p>
      <w:pPr>
        <w:pStyle w:val="BodyText"/>
      </w:pPr>
      <w:r>
        <w:t xml:space="preserve">Work packages created by scope of work</w:t>
      </w:r>
    </w:p>
    <w:p>
      <w:pPr>
        <w:pStyle w:val="BodyText"/>
      </w:pPr>
      <w:r>
        <w:t xml:space="preserve">Procurement Planned</w:t>
      </w:r>
    </w:p>
    <w:p>
      <w:pPr>
        <w:pStyle w:val="BodyText"/>
      </w:pPr>
      <w:r>
        <w:t xml:space="preserve">Material &amp; subcontract needs raised</w:t>
      </w:r>
    </w:p>
    <w:p>
      <w:pPr>
        <w:pStyle w:val="BodyText"/>
      </w:pPr>
      <w:r>
        <w:t xml:space="preserve">Cost Control Live</w:t>
      </w:r>
    </w:p>
    <w:p>
      <w:pPr>
        <w:pStyle w:val="BodyText"/>
      </w:pPr>
      <w:r>
        <w:t xml:space="preserve">Budget baseline set, actuals tracked</w:t>
      </w:r>
    </w:p>
    <w:p>
      <w:pPr>
        <w:pStyle w:val="BodyText"/>
      </w:pPr>
      <w:r>
        <w:t xml:space="preserve">DEXOR — Systems with Souls</w:t>
      </w:r>
    </w:p>
    <w:p>
      <w:pPr>
        <w:pStyle w:val="BodyText"/>
      </w:pPr>
      <w:r>
        <w:t xml:space="preserve">This module is configured for Al kod El Amreky's construction and contracting operation — structural works, finishing works, façades and cladding, and other engineering and construction activities. Workflows, fields and integrations are adjusted on request.</w:t>
      </w:r>
    </w:p>
    <w:p>
      <w:pPr>
        <w:pStyle w:val="BodyText"/>
      </w:pPr>
      <w:r>
        <w:t xml:space="preserve">CRM &amp; Marketing — Page</w:t>
      </w:r>
    </w:p>
    <w:p>
      <w:pPr>
        <w:pStyle w:val="BodyText"/>
      </w:pPr>
      <w:r>
        <w:t xml:space="preserve">5 of 5</w:t>
      </w:r>
    </w:p>
    <w:p>
      <w:pPr>
        <w:pStyle w:val="Heading2"/>
      </w:pPr>
      <w:bookmarkStart w:id="27" w:name="sales-module"/>
      <w:r>
        <w:t xml:space="preserve">Sales Module</w:t>
      </w:r>
      <w:bookmarkEnd w:id="27"/>
    </w:p>
    <w:p>
      <w:pPr>
        <w:pStyle w:val="FirstParagraph"/>
      </w:pPr>
      <w:r>
        <w:t xml:space="preserve">Module Implementation</w:t>
      </w:r>
    </w:p>
    <w:p>
      <w:pPr>
        <w:pStyle w:val="Heading3"/>
      </w:pPr>
      <w:bookmarkStart w:id="28" w:name="sales-overview-boq-quotations"/>
      <w:r>
        <w:t xml:space="preserve">SALES OVERVIEW &amp; BOQ QUOTATIONS</w:t>
      </w:r>
      <w:bookmarkEnd w:id="28"/>
    </w:p>
    <w:p>
      <w:pPr>
        <w:pStyle w:val="FirstParagraph"/>
      </w:pPr>
      <w:r>
        <w:t xml:space="preserve">A Sales module shaped around the contracting selling motion — BOQ-based quotations, awarded construction contracts, variation orders, and progress invoicing against phases and milestones in KWD.</w:t>
      </w:r>
    </w:p>
    <w:p>
      <w:pPr>
        <w:pStyle w:val="BodyText"/>
      </w:pPr>
      <w:r>
        <w:t xml:space="preserve">Card 1: Sales Module Overview</w:t>
      </w:r>
    </w:p>
    <w:p>
      <w:pPr>
        <w:pStyle w:val="BodyText"/>
      </w:pPr>
      <w:r>
        <w:rPr>
          <w:b/>
        </w:rPr>
        <w:t xml:space="preserve">Sales Module Overview</w:t>
      </w:r>
    </w:p>
    <w:p>
      <w:pPr>
        <w:pStyle w:val="BodyText"/>
      </w:pPr>
      <w:r>
        <w:t xml:space="preserve">Construction &amp; Contracting Selling Motion</w:t>
      </w:r>
    </w:p>
    <w:p>
      <w:pPr>
        <w:pStyle w:val="BodyText"/>
      </w:pPr>
      <w:r>
        <w:t xml:space="preserve">Built for a contractor that sells scope, not stock — every offer starts as a bill of quantities and ends as an awarded contract with a defined value, duration and payment mechanism.</w:t>
      </w:r>
    </w:p>
    <w:p>
      <w:pPr>
        <w:numPr>
          <w:ilvl w:val="0"/>
          <w:numId w:val="1018"/>
        </w:numPr>
        <w:pStyle w:val="Compact"/>
      </w:pPr>
      <w:r>
        <w:t xml:space="preserve">BOQ-structured quotations for structural, finishing &amp; façade works</w:t>
      </w:r>
    </w:p>
    <w:p>
      <w:pPr>
        <w:numPr>
          <w:ilvl w:val="0"/>
          <w:numId w:val="1018"/>
        </w:numPr>
        <w:pStyle w:val="Compact"/>
      </w:pPr>
      <w:r>
        <w:t xml:space="preserve">Confirmed offer becomes a construction contract / sales order</w:t>
      </w:r>
    </w:p>
    <w:p>
      <w:pPr>
        <w:numPr>
          <w:ilvl w:val="0"/>
          <w:numId w:val="1018"/>
        </w:numPr>
        <w:pStyle w:val="Compact"/>
      </w:pPr>
      <w:r>
        <w:t xml:space="preserve">Variation orders priced and approved before execution</w:t>
      </w:r>
    </w:p>
    <w:p>
      <w:pPr>
        <w:numPr>
          <w:ilvl w:val="0"/>
          <w:numId w:val="1018"/>
        </w:numPr>
        <w:pStyle w:val="Compact"/>
      </w:pPr>
      <w:r>
        <w:t xml:space="preserve">Interim invoicing with retention and advance recovery</w:t>
      </w:r>
    </w:p>
    <w:p>
      <w:pPr>
        <w:pStyle w:val="FirstParagraph"/>
      </w:pPr>
      <w:r>
        <w:t xml:space="preserve">Card 2: BOQ Quotation Structure</w:t>
      </w:r>
    </w:p>
    <w:p>
      <w:pPr>
        <w:pStyle w:val="BodyText"/>
      </w:pPr>
      <w:r>
        <w:rPr>
          <w:b/>
        </w:rPr>
        <w:t xml:space="preserve">BOQ Quotation Structure</w:t>
      </w:r>
    </w:p>
    <w:p>
      <w:pPr>
        <w:pStyle w:val="BodyText"/>
      </w:pPr>
      <w:r>
        <w:t xml:space="preserve">Item · Unit · Quantity · Rate · Amount</w:t>
      </w:r>
    </w:p>
    <w:p>
      <w:pPr>
        <w:pStyle w:val="BodyText"/>
      </w:pPr>
      <w:r>
        <w:t xml:space="preserve">Quotations are built line by line from the BOQ — each item carries its own code, description, unit of measure, quantity and rate, and rolls up into a section subtotal.</w:t>
      </w:r>
    </w:p>
    <w:p>
      <w:pPr>
        <w:numPr>
          <w:ilvl w:val="0"/>
          <w:numId w:val="1019"/>
        </w:numPr>
        <w:pStyle w:val="Compact"/>
      </w:pPr>
      <w:r>
        <w:t xml:space="preserve">Units supported: m², m³, ton, l.m. and number (no.)</w:t>
      </w:r>
    </w:p>
    <w:p>
      <w:pPr>
        <w:numPr>
          <w:ilvl w:val="0"/>
          <w:numId w:val="1019"/>
        </w:numPr>
        <w:pStyle w:val="Compact"/>
      </w:pPr>
      <w:r>
        <w:t xml:space="preserve">Grouping by work section — structural, finishing, façade</w:t>
      </w:r>
    </w:p>
    <w:p>
      <w:pPr>
        <w:numPr>
          <w:ilvl w:val="0"/>
          <w:numId w:val="1019"/>
        </w:numPr>
        <w:pStyle w:val="Compact"/>
      </w:pPr>
      <w:r>
        <w:t xml:space="preserve">Section subtotals, preliminaries and provisional sums</w:t>
      </w:r>
    </w:p>
    <w:p>
      <w:pPr>
        <w:numPr>
          <w:ilvl w:val="0"/>
          <w:numId w:val="1019"/>
        </w:numPr>
        <w:pStyle w:val="Compact"/>
      </w:pPr>
      <w:r>
        <w:t xml:space="preserve">Full revision history so re-priced offers stay traceable</w:t>
      </w:r>
    </w:p>
    <w:p>
      <w:pPr>
        <w:pStyle w:val="FirstParagraph"/>
      </w:pPr>
      <w:r>
        <w:t xml:space="preserve">Card 3: Customer Types</w:t>
      </w:r>
    </w:p>
    <w:p>
      <w:pPr>
        <w:pStyle w:val="BodyText"/>
      </w:pPr>
      <w:r>
        <w:rPr>
          <w:b/>
        </w:rPr>
        <w:t xml:space="preserve">Customer Types</w:t>
      </w:r>
    </w:p>
    <w:p>
      <w:pPr>
        <w:pStyle w:val="BodyText"/>
      </w:pPr>
      <w:r>
        <w:t xml:space="preserve">Who Al kod El Amreky Sells To</w:t>
      </w:r>
    </w:p>
    <w:p>
      <w:pPr>
        <w:pStyle w:val="BodyText"/>
      </w:pPr>
      <w:r>
        <w:t xml:space="preserve">Each customer category has a different submission format, approval chain and payment behaviour — the module keeps those differences on the customer record itself.</w:t>
      </w:r>
    </w:p>
    <w:p>
      <w:pPr>
        <w:numPr>
          <w:ilvl w:val="0"/>
          <w:numId w:val="1020"/>
        </w:numPr>
        <w:pStyle w:val="Compact"/>
      </w:pPr>
      <w:r>
        <w:t xml:space="preserve">Main contractors — subcontract packages &amp; back-to-back terms</w:t>
      </w:r>
    </w:p>
    <w:p>
      <w:pPr>
        <w:numPr>
          <w:ilvl w:val="0"/>
          <w:numId w:val="1020"/>
        </w:numPr>
        <w:pStyle w:val="Compact"/>
      </w:pPr>
      <w:r>
        <w:t xml:space="preserve">Consulting offices — technical submissions &amp; certification</w:t>
      </w:r>
    </w:p>
    <w:p>
      <w:pPr>
        <w:numPr>
          <w:ilvl w:val="0"/>
          <w:numId w:val="1020"/>
        </w:numPr>
        <w:pStyle w:val="Compact"/>
      </w:pPr>
      <w:r>
        <w:t xml:space="preserve">Government entities — tender-driven, formal documentation</w:t>
      </w:r>
    </w:p>
    <w:p>
      <w:pPr>
        <w:numPr>
          <w:ilvl w:val="0"/>
          <w:numId w:val="1020"/>
        </w:numPr>
        <w:pStyle w:val="Compact"/>
      </w:pPr>
      <w:r>
        <w:t xml:space="preserve">Private owners — direct contracts and finishing packages</w:t>
      </w:r>
    </w:p>
    <w:p>
      <w:pPr>
        <w:pStyle w:val="FirstParagraph"/>
      </w:pPr>
      <w:r>
        <w:t xml:space="preserve">Card 4: Contract Commercial Terms</w:t>
      </w:r>
    </w:p>
    <w:p>
      <w:pPr>
        <w:pStyle w:val="BodyText"/>
      </w:pPr>
      <w:r>
        <w:rPr>
          <w:b/>
        </w:rPr>
        <w:t xml:space="preserve">Contract Commercial Terms</w:t>
      </w:r>
    </w:p>
    <w:p>
      <w:pPr>
        <w:pStyle w:val="BodyText"/>
      </w:pPr>
      <w:r>
        <w:t xml:space="preserve">Carried From Award Onwards</w:t>
      </w:r>
    </w:p>
    <w:p>
      <w:pPr>
        <w:pStyle w:val="BodyText"/>
      </w:pPr>
      <w:r>
        <w:t xml:space="preserve">The awarded contract stores the commercial mechanics once, and Purchase, Inventory and Accounting all read from that same record — no re-keying of terms.</w:t>
      </w:r>
    </w:p>
    <w:p>
      <w:pPr>
        <w:numPr>
          <w:ilvl w:val="0"/>
          <w:numId w:val="1021"/>
        </w:numPr>
        <w:pStyle w:val="Compact"/>
      </w:pPr>
      <w:r>
        <w:t xml:space="preserve">Contract value (KWD) &amp; contract duration</w:t>
      </w:r>
    </w:p>
    <w:p>
      <w:pPr>
        <w:numPr>
          <w:ilvl w:val="0"/>
          <w:numId w:val="1021"/>
        </w:numPr>
        <w:pStyle w:val="Compact"/>
      </w:pPr>
      <w:r>
        <w:t xml:space="preserve">Advance payment % and its recovery rule</w:t>
      </w:r>
    </w:p>
    <w:p>
      <w:pPr>
        <w:numPr>
          <w:ilvl w:val="0"/>
          <w:numId w:val="1021"/>
        </w:numPr>
        <w:pStyle w:val="Compact"/>
      </w:pPr>
      <w:r>
        <w:t xml:space="preserve">Retention % withheld per interim certificate</w:t>
      </w:r>
    </w:p>
    <w:p>
      <w:pPr>
        <w:numPr>
          <w:ilvl w:val="0"/>
          <w:numId w:val="1021"/>
        </w:numPr>
        <w:pStyle w:val="Compact"/>
      </w:pPr>
      <w:r>
        <w:t xml:space="preserve">Phase &amp; milestone breakdown driving invoicing</w:t>
      </w:r>
    </w:p>
    <w:p>
      <w:pPr>
        <w:pStyle w:val="FirstParagraph"/>
      </w:pPr>
      <w:r>
        <w:rPr>
          <w:b/>
        </w:rPr>
        <w:t xml:space="preserve">Enquiry to Collection — The Contracting Sales Journey</w:t>
      </w:r>
    </w:p>
    <w:p>
      <w:pPr>
        <w:pStyle w:val="BodyText"/>
      </w:pPr>
      <w:r>
        <w:t xml:space="preserve">One connected chain from received BOQ to certified and collected progress invoices</w:t>
      </w:r>
    </w:p>
    <w:p>
      <w:pPr>
        <w:pStyle w:val="BodyText"/>
      </w:pPr>
      <w:r>
        <w:t xml:space="preserve">Enquiry</w:t>
      </w:r>
    </w:p>
    <w:p>
      <w:pPr>
        <w:pStyle w:val="BodyText"/>
      </w:pPr>
      <w:r>
        <w:t xml:space="preserve">BOQ received</w:t>
      </w:r>
    </w:p>
    <w:p>
      <w:pPr>
        <w:pStyle w:val="BodyText"/>
      </w:pPr>
      <w:r>
        <w:t xml:space="preserve">BOQ Setup</w:t>
      </w:r>
    </w:p>
    <w:p>
      <w:pPr>
        <w:pStyle w:val="BodyText"/>
      </w:pPr>
      <w:r>
        <w:t xml:space="preserve">Items &amp; sections</w:t>
      </w:r>
    </w:p>
    <w:p>
      <w:pPr>
        <w:pStyle w:val="BodyText"/>
      </w:pPr>
      <w:r>
        <w:t xml:space="preserve">Rate Build-up</w:t>
      </w:r>
    </w:p>
    <w:p>
      <w:pPr>
        <w:pStyle w:val="BodyText"/>
      </w:pPr>
      <w:r>
        <w:t xml:space="preserve">Cost &amp; margin</w:t>
      </w:r>
    </w:p>
    <w:p>
      <w:pPr>
        <w:pStyle w:val="BodyText"/>
      </w:pPr>
      <w:r>
        <w:t xml:space="preserve">Submission</w:t>
      </w:r>
    </w:p>
    <w:p>
      <w:pPr>
        <w:pStyle w:val="BodyText"/>
      </w:pPr>
      <w:r>
        <w:t xml:space="preserve">Offer issued</w:t>
      </w:r>
    </w:p>
    <w:p>
      <w:pPr>
        <w:pStyle w:val="BodyText"/>
      </w:pPr>
      <w:r>
        <w:t xml:space="preserve">Revision</w:t>
      </w:r>
    </w:p>
    <w:p>
      <w:pPr>
        <w:pStyle w:val="BodyText"/>
      </w:pPr>
      <w:r>
        <w:t xml:space="preserve">Re-priced offer</w:t>
      </w:r>
    </w:p>
    <w:p>
      <w:pPr>
        <w:pStyle w:val="BodyText"/>
      </w:pPr>
      <w:r>
        <w:t xml:space="preserve">Award</w:t>
      </w:r>
    </w:p>
    <w:p>
      <w:pPr>
        <w:pStyle w:val="BodyText"/>
      </w:pPr>
      <w:r>
        <w:t xml:space="preserve">Contract signed</w:t>
      </w:r>
    </w:p>
    <w:p>
      <w:pPr>
        <w:pStyle w:val="BodyText"/>
      </w:pPr>
      <w:r>
        <w:t xml:space="preserve">Progress</w:t>
      </w:r>
    </w:p>
    <w:p>
      <w:pPr>
        <w:pStyle w:val="BodyText"/>
      </w:pPr>
      <w:r>
        <w:t xml:space="preserve">% work done</w:t>
      </w:r>
    </w:p>
    <w:p>
      <w:pPr>
        <w:pStyle w:val="BodyText"/>
      </w:pPr>
      <w:r>
        <w:t xml:space="preserve">Collection</w:t>
      </w:r>
    </w:p>
    <w:p>
      <w:pPr>
        <w:pStyle w:val="BodyText"/>
      </w:pPr>
      <w:r>
        <w:t xml:space="preserve">Certified &amp; paid</w:t>
      </w:r>
    </w:p>
    <w:p>
      <w:pPr>
        <w:pStyle w:val="BodyText"/>
      </w:pPr>
      <w:r>
        <w:t xml:space="preserve">Implementation Note</w:t>
      </w:r>
    </w:p>
    <w:p>
      <w:pPr>
        <w:pStyle w:val="BodyText"/>
      </w:pPr>
      <w:r>
        <w:t xml:space="preserve">Quotation and contract fields are configured for construction and contracting work — BOQ item code, work section, unit of measure, contract duration, advance payment %, retention % and milestone breakdown are all captured on the document itself, in KWD.</w:t>
      </w:r>
    </w:p>
    <w:p>
      <w:pPr>
        <w:pStyle w:val="BodyText"/>
      </w:pPr>
      <w:r>
        <w:t xml:space="preserve">Sales — Page</w:t>
      </w:r>
    </w:p>
    <w:p>
      <w:pPr>
        <w:pStyle w:val="BodyText"/>
      </w:pPr>
      <w:r>
        <w:t xml:space="preserve">1 of 5</w:t>
      </w:r>
    </w:p>
    <w:p>
      <w:pPr>
        <w:pStyle w:val="Heading3"/>
      </w:pPr>
      <w:bookmarkStart w:id="29" w:name="quotation-to-contract-workflow"/>
      <w:r>
        <w:t xml:space="preserve">QUOTATION TO CONTRACT WORKFLOW</w:t>
      </w:r>
      <w:bookmarkEnd w:id="29"/>
    </w:p>
    <w:p>
      <w:pPr>
        <w:pStyle w:val="FirstParagraph"/>
      </w:pPr>
      <w:r>
        <w:t xml:space="preserve">A controlled pipeline from received BOQ to awarded construction contract — every re-pricing is a numbered revision, and every award carries its commercial terms downstream.</w:t>
      </w:r>
    </w:p>
    <w:p>
      <w:pPr>
        <w:pStyle w:val="BodyText"/>
      </w:pPr>
      <w:r>
        <w:rPr>
          <w:b/>
        </w:rPr>
        <w:t xml:space="preserve">Enquiry / Tender</w:t>
      </w:r>
    </w:p>
    <w:p>
      <w:pPr>
        <w:pStyle w:val="BodyText"/>
      </w:pPr>
      <w:r>
        <w:t xml:space="preserve">BOQ &amp; drawings in</w:t>
      </w:r>
    </w:p>
    <w:p>
      <w:pPr>
        <w:pStyle w:val="BodyText"/>
      </w:pPr>
      <w:r>
        <w:rPr>
          <w:b/>
        </w:rPr>
        <w:t xml:space="preserve">BOQ Loaded</w:t>
      </w:r>
    </w:p>
    <w:p>
      <w:pPr>
        <w:pStyle w:val="BodyText"/>
      </w:pPr>
      <w:r>
        <w:t xml:space="preserve">Sections created</w:t>
      </w:r>
    </w:p>
    <w:p>
      <w:pPr>
        <w:pStyle w:val="BodyText"/>
      </w:pPr>
      <w:r>
        <w:rPr>
          <w:b/>
        </w:rPr>
        <w:t xml:space="preserve">Rates Priced</w:t>
      </w:r>
    </w:p>
    <w:p>
      <w:pPr>
        <w:pStyle w:val="BodyText"/>
      </w:pPr>
      <w:r>
        <w:t xml:space="preserve">Cost + margin</w:t>
      </w:r>
    </w:p>
    <w:p>
      <w:pPr>
        <w:pStyle w:val="BodyText"/>
      </w:pPr>
      <w:r>
        <w:rPr>
          <w:b/>
        </w:rPr>
        <w:t xml:space="preserve">Internal Approval</w:t>
      </w:r>
    </w:p>
    <w:p>
      <w:pPr>
        <w:pStyle w:val="BodyText"/>
      </w:pPr>
      <w:r>
        <w:t xml:space="preserve">Margin reviewed</w:t>
      </w:r>
    </w:p>
    <w:p>
      <w:pPr>
        <w:pStyle w:val="BodyText"/>
      </w:pPr>
      <w:r>
        <w:rPr>
          <w:b/>
        </w:rPr>
        <w:t xml:space="preserve">Offer Submitted</w:t>
      </w:r>
    </w:p>
    <w:p>
      <w:pPr>
        <w:pStyle w:val="BodyText"/>
      </w:pPr>
      <w:r>
        <w:t xml:space="preserve">Rev. 0 issued</w:t>
      </w:r>
    </w:p>
    <w:p>
      <w:pPr>
        <w:pStyle w:val="BodyText"/>
      </w:pPr>
      <w:r>
        <w:rPr>
          <w:b/>
        </w:rPr>
        <w:t xml:space="preserve">Revision / Nego.</w:t>
      </w:r>
    </w:p>
    <w:p>
      <w:pPr>
        <w:pStyle w:val="BodyText"/>
      </w:pPr>
      <w:r>
        <w:t xml:space="preserve">Rev. 1, 2, 3…</w:t>
      </w:r>
    </w:p>
    <w:p>
      <w:pPr>
        <w:pStyle w:val="BodyText"/>
      </w:pPr>
      <w:r>
        <w:rPr>
          <w:b/>
        </w:rPr>
        <w:t xml:space="preserve">Awarded</w:t>
      </w:r>
    </w:p>
    <w:p>
      <w:pPr>
        <w:pStyle w:val="BodyText"/>
      </w:pPr>
      <w:r>
        <w:t xml:space="preserve">Contract live</w:t>
      </w:r>
    </w:p>
    <w:p>
      <w:pPr>
        <w:pStyle w:val="BodyText"/>
      </w:pPr>
      <w:r>
        <w:rPr>
          <w:b/>
        </w:rPr>
        <w:t xml:space="preserve">Not Awarded</w:t>
      </w:r>
    </w:p>
    <w:p>
      <w:pPr>
        <w:pStyle w:val="BodyText"/>
      </w:pPr>
      <w:r>
        <w:t xml:space="preserve">Reason logged</w:t>
      </w:r>
    </w:p>
    <w:p>
      <w:pPr>
        <w:pStyle w:val="BodyText"/>
      </w:pPr>
      <w:r>
        <w:t xml:space="preserve">BOQ Line Structure</w:t>
      </w:r>
    </w:p>
    <w:p>
      <w:pPr>
        <w:pStyle w:val="BodyText"/>
      </w:pPr>
      <w:r>
        <w:rPr>
          <w:b/>
        </w:rPr>
        <w:t xml:space="preserve">BOQ Line Structure</w:t>
      </w:r>
    </w:p>
    <w:p>
      <w:pPr>
        <w:pStyle w:val="BodyText"/>
      </w:pPr>
      <w:r>
        <w:t xml:space="preserve">Every Quotation Line</w:t>
      </w:r>
    </w:p>
    <w:tbl>
      <w:tblPr>
        <w:tblStyle w:val="Table"/>
        <w:tblW w:type="pct" w:w="0.0"/>
        <w:tblLook w:firstRow="0"/>
      </w:tblPr>
      <w:tblGrid/>
      <w:tr>
        <w:tc>
          <w:p>
            <w:pPr>
              <w:pStyle w:val="Compact"/>
              <w:jc w:val="left"/>
            </w:pPr>
            <w:r>
              <w:t xml:space="preserve">Item Code</w:t>
            </w:r>
          </w:p>
        </w:tc>
        <w:tc>
          <w:p>
            <w:pPr>
              <w:pStyle w:val="Compact"/>
              <w:jc w:val="left"/>
            </w:pPr>
            <w:r>
              <w:t xml:space="preserve">BOQ reference per work section</w:t>
            </w:r>
          </w:p>
        </w:tc>
      </w:tr>
      <w:tr>
        <w:tc>
          <w:p>
            <w:pPr>
              <w:pStyle w:val="Compact"/>
              <w:jc w:val="left"/>
            </w:pPr>
            <w:r>
              <w:t xml:space="preserve">Description</w:t>
            </w:r>
          </w:p>
        </w:tc>
        <w:tc>
          <w:p>
            <w:pPr>
              <w:pStyle w:val="Compact"/>
              <w:jc w:val="left"/>
            </w:pPr>
            <w:r>
              <w:t xml:space="preserve">Scope wording, English &amp; Arabic</w:t>
            </w:r>
          </w:p>
        </w:tc>
      </w:tr>
      <w:tr>
        <w:tc>
          <w:p>
            <w:pPr>
              <w:pStyle w:val="Compact"/>
              <w:jc w:val="left"/>
            </w:pPr>
            <w:r>
              <w:t xml:space="preserve">Unit</w:t>
            </w:r>
          </w:p>
        </w:tc>
        <w:tc>
          <w:p>
            <w:pPr>
              <w:pStyle w:val="Compact"/>
              <w:jc w:val="left"/>
            </w:pPr>
            <w:r>
              <w:t xml:space="preserve">m² / m³ / ton / l.m. / no.</w:t>
            </w:r>
          </w:p>
        </w:tc>
      </w:tr>
      <w:tr>
        <w:tc>
          <w:p>
            <w:pPr>
              <w:pStyle w:val="Compact"/>
              <w:jc w:val="left"/>
            </w:pPr>
            <w:r>
              <w:t xml:space="preserve">Quantity</w:t>
            </w:r>
          </w:p>
        </w:tc>
        <w:tc>
          <w:p>
            <w:pPr>
              <w:pStyle w:val="Compact"/>
              <w:jc w:val="left"/>
            </w:pPr>
            <w:r>
              <w:t xml:space="preserve">As per BOQ or re-measured</w:t>
            </w:r>
          </w:p>
        </w:tc>
      </w:tr>
      <w:tr>
        <w:tc>
          <w:p>
            <w:pPr>
              <w:pStyle w:val="Compact"/>
              <w:jc w:val="left"/>
            </w:pPr>
            <w:r>
              <w:t xml:space="preserve">Rate (KWD)</w:t>
            </w:r>
          </w:p>
        </w:tc>
        <w:tc>
          <w:p>
            <w:pPr>
              <w:pStyle w:val="Compact"/>
              <w:jc w:val="left"/>
            </w:pPr>
            <w:r>
              <w:t xml:space="preserve">From cost build-up + margin</w:t>
            </w:r>
          </w:p>
        </w:tc>
      </w:tr>
      <w:tr>
        <w:tc>
          <w:p>
            <w:pPr>
              <w:pStyle w:val="Compact"/>
              <w:jc w:val="left"/>
            </w:pPr>
            <w:r>
              <w:t xml:space="preserve">Amount (KWD)</w:t>
            </w:r>
          </w:p>
        </w:tc>
        <w:tc>
          <w:p>
            <w:pPr>
              <w:pStyle w:val="Compact"/>
              <w:jc w:val="left"/>
            </w:pPr>
            <w:r>
              <w:t xml:space="preserve">Quantity × rate, auto-calculated</w:t>
            </w:r>
          </w:p>
        </w:tc>
      </w:tr>
      <w:tr>
        <w:tc>
          <w:p>
            <w:pPr>
              <w:pStyle w:val="Compact"/>
              <w:jc w:val="left"/>
            </w:pPr>
            <w:r>
              <w:t xml:space="preserve">Work Section</w:t>
            </w:r>
          </w:p>
        </w:tc>
        <w:tc>
          <w:p>
            <w:pPr>
              <w:pStyle w:val="Compact"/>
              <w:jc w:val="left"/>
            </w:pPr>
            <w:r>
              <w:t xml:space="preserve">Structural / Finishing / Façade</w:t>
            </w:r>
          </w:p>
        </w:tc>
      </w:tr>
    </w:tbl>
    <w:p>
      <w:pPr>
        <w:pStyle w:val="BodyText"/>
      </w:pPr>
      <w:r>
        <w:t xml:space="preserve">Contract Header on Award</w:t>
      </w:r>
    </w:p>
    <w:p>
      <w:pPr>
        <w:pStyle w:val="BodyText"/>
      </w:pPr>
      <w:r>
        <w:rPr>
          <w:b/>
        </w:rPr>
        <w:t xml:space="preserve">Contract Created on Award</w:t>
      </w:r>
    </w:p>
    <w:p>
      <w:pPr>
        <w:pStyle w:val="BodyText"/>
      </w:pPr>
      <w:r>
        <w:t xml:space="preserve">Terms Shared Across Modules</w:t>
      </w:r>
    </w:p>
    <w:p>
      <w:pPr>
        <w:pStyle w:val="BodyText"/>
      </w:pPr>
      <w:r>
        <w:t xml:space="preserve">Confirming the quotation converts it into a construction contract / sales order. The commercial header below is written once and referenced by Purchase, Inventory and Accounting.</w:t>
      </w:r>
    </w:p>
    <w:tbl>
      <w:tblPr>
        <w:tblStyle w:val="Table"/>
        <w:tblW w:type="pct" w:w="0.0"/>
        <w:tblLook w:firstRow="0"/>
      </w:tblPr>
      <w:tblGrid/>
      <w:tr>
        <w:tc>
          <w:p>
            <w:pPr>
              <w:pStyle w:val="Compact"/>
              <w:jc w:val="left"/>
            </w:pPr>
            <w:r>
              <w:t xml:space="preserve">Contract Value</w:t>
            </w:r>
          </w:p>
        </w:tc>
        <w:tc>
          <w:p>
            <w:pPr>
              <w:pStyle w:val="Compact"/>
              <w:jc w:val="left"/>
            </w:pPr>
            <w:r>
              <w:t xml:space="preserve">Sum of awarded BOQ sections (KWD)</w:t>
            </w:r>
          </w:p>
        </w:tc>
      </w:tr>
      <w:tr>
        <w:tc>
          <w:p>
            <w:pPr>
              <w:pStyle w:val="Compact"/>
              <w:jc w:val="left"/>
            </w:pPr>
            <w:r>
              <w:t xml:space="preserve">Contract Duration</w:t>
            </w:r>
          </w:p>
        </w:tc>
        <w:tc>
          <w:p>
            <w:pPr>
              <w:pStyle w:val="Compact"/>
              <w:jc w:val="left"/>
            </w:pPr>
            <w:r>
              <w:t xml:space="preserve">Start, finish &amp; extension of time</w:t>
            </w:r>
          </w:p>
        </w:tc>
      </w:tr>
      <w:tr>
        <w:tc>
          <w:p>
            <w:pPr>
              <w:pStyle w:val="Compact"/>
              <w:jc w:val="left"/>
            </w:pPr>
            <w:r>
              <w:t xml:space="preserve">Advance Payment %</w:t>
            </w:r>
          </w:p>
        </w:tc>
        <w:tc>
          <w:p>
            <w:pPr>
              <w:pStyle w:val="Compact"/>
              <w:jc w:val="left"/>
            </w:pPr>
            <w:r>
              <w:t xml:space="preserve">Recovered against progress</w:t>
            </w:r>
          </w:p>
        </w:tc>
      </w:tr>
      <w:tr>
        <w:tc>
          <w:p>
            <w:pPr>
              <w:pStyle w:val="Compact"/>
              <w:jc w:val="left"/>
            </w:pPr>
            <w:r>
              <w:t xml:space="preserve">Retention %</w:t>
            </w:r>
          </w:p>
        </w:tc>
        <w:tc>
          <w:p>
            <w:pPr>
              <w:pStyle w:val="Compact"/>
              <w:jc w:val="left"/>
            </w:pPr>
            <w:r>
              <w:t xml:space="preserve">Withheld on each interim invoice</w:t>
            </w:r>
          </w:p>
        </w:tc>
      </w:tr>
      <w:tr>
        <w:tc>
          <w:p>
            <w:pPr>
              <w:pStyle w:val="Compact"/>
              <w:jc w:val="left"/>
            </w:pPr>
            <w:r>
              <w:t xml:space="preserve">Phases &amp; Milestones</w:t>
            </w:r>
          </w:p>
        </w:tc>
        <w:tc>
          <w:p>
            <w:pPr>
              <w:pStyle w:val="Compact"/>
              <w:jc w:val="left"/>
            </w:pPr>
            <w:r>
              <w:t xml:space="preserve">Invoicing &amp; certification basis</w:t>
            </w:r>
          </w:p>
        </w:tc>
      </w:tr>
    </w:tbl>
    <w:p>
      <w:pPr>
        <w:pStyle w:val="BodyText"/>
      </w:pPr>
      <w:r>
        <w:t xml:space="preserve">Workflow Note</w:t>
      </w:r>
    </w:p>
    <w:p>
      <w:pPr>
        <w:pStyle w:val="BodyText"/>
      </w:pPr>
      <w:r>
        <w:t xml:space="preserve">Each re-pricing creates a new numbered revision while the superseded version stays on file — so the team can always show which rates were submitted, when, and what changed between revisions.</w:t>
      </w:r>
    </w:p>
    <w:p>
      <w:pPr>
        <w:pStyle w:val="BodyText"/>
      </w:pPr>
      <w:r>
        <w:t xml:space="preserve">Sales — Page</w:t>
      </w:r>
    </w:p>
    <w:p>
      <w:pPr>
        <w:pStyle w:val="BodyText"/>
      </w:pPr>
      <w:r>
        <w:t xml:space="preserve">2 of 5</w:t>
      </w:r>
    </w:p>
    <w:p>
      <w:pPr>
        <w:pStyle w:val="Heading3"/>
      </w:pPr>
      <w:bookmarkStart w:id="30" w:name="variations-invoicing-customers"/>
      <w:r>
        <w:t xml:space="preserve">VARIATIONS, INVOICING &amp; CUSTOMERS</w:t>
      </w:r>
      <w:bookmarkEnd w:id="30"/>
    </w:p>
    <w:p>
      <w:pPr>
        <w:pStyle w:val="FirstParagraph"/>
      </w:pPr>
      <w:r>
        <w:t xml:space="preserve">The four capabilities that keep a contracting sales file under control — variation orders, progress invoicing, retention and advance handling, and a properly structured customer record.</w:t>
      </w:r>
    </w:p>
    <w:p>
      <w:pPr>
        <w:pStyle w:val="BodyText"/>
      </w:pPr>
      <w:r>
        <w:t xml:space="preserve">Card 1: Variation Orders</w:t>
      </w:r>
    </w:p>
    <w:p>
      <w:pPr>
        <w:pStyle w:val="BodyText"/>
      </w:pPr>
      <w:r>
        <w:rPr>
          <w:b/>
        </w:rPr>
        <w:t xml:space="preserve">Variation Orders &amp; Change Requests</w:t>
      </w:r>
    </w:p>
    <w:p>
      <w:pPr>
        <w:pStyle w:val="BodyText"/>
      </w:pPr>
      <w:r>
        <w:t xml:space="preserve">Priced &amp; Approved Before Execution</w:t>
      </w:r>
    </w:p>
    <w:p>
      <w:pPr>
        <w:pStyle w:val="BodyText"/>
      </w:pPr>
      <w:r>
        <w:t xml:space="preserve">A VO is never an informal instruction. It is raised as a controlled addition to the contract, priced against agreed rates, approved, and only then released for execution.</w:t>
      </w:r>
    </w:p>
    <w:p>
      <w:pPr>
        <w:numPr>
          <w:ilvl w:val="0"/>
          <w:numId w:val="1022"/>
        </w:numPr>
        <w:pStyle w:val="Compact"/>
      </w:pPr>
      <w:r>
        <w:t xml:space="preserve">VO number, description, originating instruction &amp; date</w:t>
      </w:r>
    </w:p>
    <w:p>
      <w:pPr>
        <w:numPr>
          <w:ilvl w:val="0"/>
          <w:numId w:val="1022"/>
        </w:numPr>
        <w:pStyle w:val="Compact"/>
      </w:pPr>
      <w:r>
        <w:t xml:space="preserve">Added / omitted quantities priced at contract or new rates</w:t>
      </w:r>
    </w:p>
    <w:p>
      <w:pPr>
        <w:numPr>
          <w:ilvl w:val="0"/>
          <w:numId w:val="1022"/>
        </w:numPr>
        <w:pStyle w:val="Compact"/>
      </w:pPr>
      <w:r>
        <w:t xml:space="preserve">Approval step before the VO affects the contract value</w:t>
      </w:r>
    </w:p>
    <w:p>
      <w:pPr>
        <w:numPr>
          <w:ilvl w:val="0"/>
          <w:numId w:val="1022"/>
        </w:numPr>
        <w:pStyle w:val="Compact"/>
      </w:pPr>
      <w:r>
        <w:t xml:space="preserve">Running approved contract value = original + approved VOs</w:t>
      </w:r>
    </w:p>
    <w:p>
      <w:pPr>
        <w:numPr>
          <w:ilvl w:val="0"/>
          <w:numId w:val="1022"/>
        </w:numPr>
        <w:pStyle w:val="Compact"/>
      </w:pPr>
      <w:r>
        <w:t xml:space="preserve">Pending VOs shown separately so exposure stays visible</w:t>
      </w:r>
    </w:p>
    <w:p>
      <w:pPr>
        <w:pStyle w:val="FirstParagraph"/>
      </w:pPr>
      <w:r>
        <w:t xml:space="preserve">Card 2: Progress Invoicing</w:t>
      </w:r>
    </w:p>
    <w:p>
      <w:pPr>
        <w:pStyle w:val="BodyText"/>
      </w:pPr>
      <w:r>
        <w:rPr>
          <w:b/>
        </w:rPr>
        <w:t xml:space="preserve">Interim / Progress Invoicing</w:t>
      </w:r>
    </w:p>
    <w:p>
      <w:pPr>
        <w:pStyle w:val="BodyText"/>
      </w:pPr>
      <w:r>
        <w:t xml:space="preserve">By Percentage or Milestone</w:t>
      </w:r>
    </w:p>
    <w:p>
      <w:pPr>
        <w:pStyle w:val="BodyText"/>
      </w:pPr>
      <w:r>
        <w:t xml:space="preserve">Invoices are raised against work actually executed — either as a percentage of completion per BOQ item, or against a completed phase or milestone certificate.</w:t>
      </w:r>
    </w:p>
    <w:p>
      <w:pPr>
        <w:numPr>
          <w:ilvl w:val="0"/>
          <w:numId w:val="1023"/>
        </w:numPr>
        <w:pStyle w:val="Compact"/>
      </w:pPr>
      <w:r>
        <w:t xml:space="preserve">Percentage-of-completion invoicing per BOQ line or section</w:t>
      </w:r>
    </w:p>
    <w:p>
      <w:pPr>
        <w:numPr>
          <w:ilvl w:val="0"/>
          <w:numId w:val="1023"/>
        </w:numPr>
        <w:pStyle w:val="Compact"/>
      </w:pPr>
      <w:r>
        <w:t xml:space="preserve">Phase / milestone certificate as the invoicing trigger</w:t>
      </w:r>
    </w:p>
    <w:p>
      <w:pPr>
        <w:numPr>
          <w:ilvl w:val="0"/>
          <w:numId w:val="1023"/>
        </w:numPr>
        <w:pStyle w:val="Compact"/>
      </w:pPr>
      <w:r>
        <w:t xml:space="preserve">Cumulative-to-date vs. this-period presentation</w:t>
      </w:r>
    </w:p>
    <w:p>
      <w:pPr>
        <w:numPr>
          <w:ilvl w:val="0"/>
          <w:numId w:val="1023"/>
        </w:numPr>
        <w:pStyle w:val="Compact"/>
      </w:pPr>
      <w:r>
        <w:t xml:space="preserve">Invoiced-to-date against contract value always visible</w:t>
      </w:r>
    </w:p>
    <w:p>
      <w:pPr>
        <w:numPr>
          <w:ilvl w:val="0"/>
          <w:numId w:val="1023"/>
        </w:numPr>
        <w:pStyle w:val="Compact"/>
      </w:pPr>
      <w:r>
        <w:t xml:space="preserve">Prevents over-invoicing beyond approved contract value</w:t>
      </w:r>
    </w:p>
    <w:p>
      <w:pPr>
        <w:pStyle w:val="FirstParagraph"/>
      </w:pPr>
      <w:r>
        <w:t xml:space="preserve">Card 3: Retention &amp; Advance</w:t>
      </w:r>
    </w:p>
    <w:p>
      <w:pPr>
        <w:pStyle w:val="BodyText"/>
      </w:pPr>
      <w:r>
        <w:rPr>
          <w:b/>
        </w:rPr>
        <w:t xml:space="preserve">Retention &amp; Advance Recovery</w:t>
      </w:r>
    </w:p>
    <w:p>
      <w:pPr>
        <w:pStyle w:val="BodyText"/>
      </w:pPr>
      <w:r>
        <w:t xml:space="preserve">Automatic On Every Interim</w:t>
      </w:r>
    </w:p>
    <w:p>
      <w:pPr>
        <w:pStyle w:val="BodyText"/>
      </w:pPr>
      <w:r>
        <w:t xml:space="preserve">Retention and advance recovery are calculated by the system on each interim invoice from the contract terms — not re-computed by hand on a spreadsheet each month.</w:t>
      </w:r>
    </w:p>
    <w:p>
      <w:pPr>
        <w:numPr>
          <w:ilvl w:val="0"/>
          <w:numId w:val="1024"/>
        </w:numPr>
        <w:pStyle w:val="Compact"/>
      </w:pPr>
      <w:r>
        <w:t xml:space="preserve">Retention % withheld automatically per certificate</w:t>
      </w:r>
    </w:p>
    <w:p>
      <w:pPr>
        <w:numPr>
          <w:ilvl w:val="0"/>
          <w:numId w:val="1024"/>
        </w:numPr>
        <w:pStyle w:val="Compact"/>
      </w:pPr>
      <w:r>
        <w:t xml:space="preserve">Advance payment recovered pro-rata against progress</w:t>
      </w:r>
    </w:p>
    <w:p>
      <w:pPr>
        <w:numPr>
          <w:ilvl w:val="0"/>
          <w:numId w:val="1024"/>
        </w:numPr>
        <w:pStyle w:val="Compact"/>
      </w:pPr>
      <w:r>
        <w:t xml:space="preserve">Gross · retention · advance recovery · net payable shown</w:t>
      </w:r>
    </w:p>
    <w:p>
      <w:pPr>
        <w:numPr>
          <w:ilvl w:val="0"/>
          <w:numId w:val="1024"/>
        </w:numPr>
        <w:pStyle w:val="Compact"/>
      </w:pPr>
      <w:r>
        <w:t xml:space="preserve">Retention held balance tracked per project and per customer</w:t>
      </w:r>
    </w:p>
    <w:p>
      <w:pPr>
        <w:numPr>
          <w:ilvl w:val="0"/>
          <w:numId w:val="1024"/>
        </w:numPr>
        <w:pStyle w:val="Compact"/>
      </w:pPr>
      <w:r>
        <w:t xml:space="preserve">Retention release invoices at completion / defects liability end</w:t>
      </w:r>
    </w:p>
    <w:p>
      <w:pPr>
        <w:pStyle w:val="FirstParagraph"/>
      </w:pPr>
      <w:r>
        <w:t xml:space="preserve">Card 4: Customer Management</w:t>
      </w:r>
    </w:p>
    <w:p>
      <w:pPr>
        <w:pStyle w:val="BodyText"/>
      </w:pPr>
      <w:r>
        <w:rPr>
          <w:b/>
        </w:rPr>
        <w:t xml:space="preserve">Customer Management</w:t>
      </w:r>
    </w:p>
    <w:p>
      <w:pPr>
        <w:pStyle w:val="BodyText"/>
      </w:pPr>
      <w:r>
        <w:t xml:space="preserve">Roles · Terms · Limits · Bilingual</w:t>
      </w:r>
    </w:p>
    <w:p>
      <w:pPr>
        <w:pStyle w:val="BodyText"/>
      </w:pPr>
      <w:r>
        <w:t xml:space="preserve">One customer record holds the whole commercial relationship — the people to deal with, the terms agreed, the exposure allowed, and the document language expected.</w:t>
      </w:r>
    </w:p>
    <w:p>
      <w:pPr>
        <w:numPr>
          <w:ilvl w:val="0"/>
          <w:numId w:val="1025"/>
        </w:numPr>
        <w:pStyle w:val="Compact"/>
      </w:pPr>
      <w:r>
        <w:t xml:space="preserve">Contact roles — project manager, QS, accounts, site engineer</w:t>
      </w:r>
    </w:p>
    <w:p>
      <w:pPr>
        <w:numPr>
          <w:ilvl w:val="0"/>
          <w:numId w:val="1025"/>
        </w:numPr>
        <w:pStyle w:val="Compact"/>
      </w:pPr>
      <w:r>
        <w:t xml:space="preserve">Payment terms &amp; certification cycle per customer</w:t>
      </w:r>
    </w:p>
    <w:p>
      <w:pPr>
        <w:numPr>
          <w:ilvl w:val="0"/>
          <w:numId w:val="1025"/>
        </w:numPr>
        <w:pStyle w:val="Compact"/>
      </w:pPr>
      <w:r>
        <w:t xml:space="preserve">Credit limit with warning before further exposure</w:t>
      </w:r>
    </w:p>
    <w:p>
      <w:pPr>
        <w:numPr>
          <w:ilvl w:val="0"/>
          <w:numId w:val="1025"/>
        </w:numPr>
        <w:pStyle w:val="Compact"/>
      </w:pPr>
      <w:r>
        <w:t xml:space="preserve">Bilingual English / Arabic quotation &amp; invoice layouts</w:t>
      </w:r>
    </w:p>
    <w:p>
      <w:pPr>
        <w:numPr>
          <w:ilvl w:val="0"/>
          <w:numId w:val="1025"/>
        </w:numPr>
        <w:pStyle w:val="Compact"/>
      </w:pPr>
      <w:r>
        <w:t xml:space="preserve">Full history — quotations, contracts, VOs and invoices in one place</w:t>
      </w:r>
    </w:p>
    <w:p>
      <w:pPr>
        <w:pStyle w:val="FirstParagraph"/>
      </w:pPr>
      <w:r>
        <w:rPr>
          <w:b/>
        </w:rPr>
        <w:t xml:space="preserve">Interim Invoice Workflow — From Executed Work to Net Payable</w:t>
      </w:r>
    </w:p>
    <w:p>
      <w:pPr>
        <w:pStyle w:val="BodyText"/>
      </w:pPr>
      <w:r>
        <w:t xml:space="preserve">The same five steps every month, applied consistently across every project</w:t>
      </w:r>
    </w:p>
    <w:p>
      <w:pPr>
        <w:pStyle w:val="BodyText"/>
      </w:pPr>
      <w:r>
        <w:t xml:space="preserve">Measure Work</w:t>
      </w:r>
    </w:p>
    <w:p>
      <w:pPr>
        <w:pStyle w:val="BodyText"/>
      </w:pPr>
      <w:r>
        <w:t xml:space="preserve">Quantities executed this period</w:t>
      </w:r>
    </w:p>
    <w:p>
      <w:pPr>
        <w:pStyle w:val="BodyText"/>
      </w:pPr>
      <w:r>
        <w:t xml:space="preserve">Set % Complete</w:t>
      </w:r>
    </w:p>
    <w:p>
      <w:pPr>
        <w:pStyle w:val="BodyText"/>
      </w:pPr>
      <w:r>
        <w:t xml:space="preserve">Per BOQ item, phase or milestone</w:t>
      </w:r>
    </w:p>
    <w:p>
      <w:pPr>
        <w:pStyle w:val="BodyText"/>
      </w:pPr>
      <w:r>
        <w:t xml:space="preserve">Certification</w:t>
      </w:r>
    </w:p>
    <w:p>
      <w:pPr>
        <w:pStyle w:val="BodyText"/>
      </w:pPr>
      <w:r>
        <w:t xml:space="preserve">Consultant / client approval logged</w:t>
      </w:r>
    </w:p>
    <w:p>
      <w:pPr>
        <w:pStyle w:val="BodyText"/>
      </w:pPr>
      <w:r>
        <w:t xml:space="preserve">Deductions</w:t>
      </w:r>
    </w:p>
    <w:p>
      <w:pPr>
        <w:pStyle w:val="BodyText"/>
      </w:pPr>
      <w:r>
        <w:t xml:space="preserve">Retention held, advance recovered</w:t>
      </w:r>
    </w:p>
    <w:p>
      <w:pPr>
        <w:pStyle w:val="BodyText"/>
      </w:pPr>
      <w:r>
        <w:t xml:space="preserve">Invoice Issued</w:t>
      </w:r>
    </w:p>
    <w:p>
      <w:pPr>
        <w:pStyle w:val="BodyText"/>
      </w:pPr>
      <w:r>
        <w:t xml:space="preserve">Net payable posted to Accounting</w:t>
      </w:r>
    </w:p>
    <w:p>
      <w:pPr>
        <w:pStyle w:val="BodyText"/>
      </w:pPr>
      <w:r>
        <w:t xml:space="preserve">Control Note</w:t>
      </w:r>
    </w:p>
    <w:p>
      <w:pPr>
        <w:pStyle w:val="BodyText"/>
      </w:pPr>
      <w:r>
        <w:t xml:space="preserve">Cumulative invoiced value is checked against the approved contract value on every interim invoice, so a project cannot be over-invoiced and unapproved variation work cannot be billed by mistake.</w:t>
      </w:r>
    </w:p>
    <w:p>
      <w:pPr>
        <w:pStyle w:val="BodyText"/>
      </w:pPr>
      <w:r>
        <w:t xml:space="preserve">Sales — Page</w:t>
      </w:r>
    </w:p>
    <w:p>
      <w:pPr>
        <w:pStyle w:val="BodyText"/>
      </w:pPr>
      <w:r>
        <w:t xml:space="preserve">3 of 5</w:t>
      </w:r>
    </w:p>
    <w:p>
      <w:pPr>
        <w:pStyle w:val="Heading3"/>
      </w:pPr>
      <w:bookmarkStart w:id="31" w:name="reporting-analytics-1"/>
      <w:r>
        <w:t xml:space="preserve">REPORTING &amp; ANALYTICS</w:t>
      </w:r>
      <w:bookmarkEnd w:id="31"/>
    </w:p>
    <w:p>
      <w:pPr>
        <w:pStyle w:val="FirstParagraph"/>
      </w:pPr>
      <w:r>
        <w:t xml:space="preserve">Reporting written in the language of a contractor — backlog, certification position, retention held, variation impact and award conversion, all in KWD and all drillable to source documents.</w:t>
      </w:r>
    </w:p>
    <w:p>
      <w:pPr>
        <w:pStyle w:val="BodyText"/>
      </w:pPr>
      <w:r>
        <w:t xml:space="preserve">Card 1: Contract Backlog</w:t>
      </w:r>
    </w:p>
    <w:p>
      <w:pPr>
        <w:pStyle w:val="BodyText"/>
      </w:pPr>
      <w:r>
        <w:rPr>
          <w:b/>
        </w:rPr>
        <w:t xml:space="preserve">Contract Backlog</w:t>
      </w:r>
    </w:p>
    <w:p>
      <w:pPr>
        <w:pStyle w:val="BodyText"/>
      </w:pPr>
      <w:r>
        <w:t xml:space="preserve">Contract Value Minus Invoiced</w:t>
      </w:r>
    </w:p>
    <w:p>
      <w:pPr>
        <w:pStyle w:val="BodyText"/>
      </w:pPr>
      <w:r>
        <w:t xml:space="preserve">The single most important number for a contractor — how much awarded work is still to be executed and billed, by project and in total.</w:t>
      </w:r>
    </w:p>
    <w:p>
      <w:pPr>
        <w:numPr>
          <w:ilvl w:val="0"/>
          <w:numId w:val="1026"/>
        </w:numPr>
        <w:pStyle w:val="Compact"/>
      </w:pPr>
      <w:r>
        <w:t xml:space="preserve">Backlog by project, by customer and company-wide</w:t>
      </w:r>
    </w:p>
    <w:p>
      <w:pPr>
        <w:numPr>
          <w:ilvl w:val="0"/>
          <w:numId w:val="1026"/>
        </w:numPr>
        <w:pStyle w:val="Compact"/>
      </w:pPr>
      <w:r>
        <w:t xml:space="preserve">Backlog split by work section — structural, finishing, façade</w:t>
      </w:r>
    </w:p>
    <w:p>
      <w:pPr>
        <w:numPr>
          <w:ilvl w:val="0"/>
          <w:numId w:val="1026"/>
        </w:numPr>
        <w:pStyle w:val="Compact"/>
      </w:pPr>
      <w:r>
        <w:t xml:space="preserve">Expected release of backlog across the contract duration</w:t>
      </w:r>
    </w:p>
    <w:p>
      <w:pPr>
        <w:numPr>
          <w:ilvl w:val="0"/>
          <w:numId w:val="1026"/>
        </w:numPr>
        <w:pStyle w:val="Compact"/>
      </w:pPr>
      <w:r>
        <w:t xml:space="preserve">Backlog including vs. excluding pending variation orders</w:t>
      </w:r>
    </w:p>
    <w:p>
      <w:pPr>
        <w:pStyle w:val="FirstParagraph"/>
      </w:pPr>
      <w:r>
        <w:t xml:space="preserve">Card 2: Invoiced vs Certified vs Collected</w:t>
      </w:r>
    </w:p>
    <w:p>
      <w:pPr>
        <w:pStyle w:val="BodyText"/>
      </w:pPr>
      <w:r>
        <w:rPr>
          <w:b/>
        </w:rPr>
        <w:t xml:space="preserve">Invoiced · Certified · Collected</w:t>
      </w:r>
    </w:p>
    <w:p>
      <w:pPr>
        <w:pStyle w:val="BodyText"/>
      </w:pPr>
      <w:r>
        <w:t xml:space="preserve">Where Every KWD Is Stuck</w:t>
      </w:r>
    </w:p>
    <w:p>
      <w:pPr>
        <w:pStyle w:val="BodyText"/>
      </w:pPr>
      <w:r>
        <w:t xml:space="preserve">Three separate figures that are usually confused. Seeing them side by side exposes exactly where cash is delayed — in certification or in collection.</w:t>
      </w:r>
    </w:p>
    <w:p>
      <w:pPr>
        <w:numPr>
          <w:ilvl w:val="0"/>
          <w:numId w:val="1027"/>
        </w:numPr>
        <w:pStyle w:val="Compact"/>
      </w:pPr>
      <w:r>
        <w:t xml:space="preserve">Submitted but not yet certified, per project</w:t>
      </w:r>
    </w:p>
    <w:p>
      <w:pPr>
        <w:numPr>
          <w:ilvl w:val="0"/>
          <w:numId w:val="1027"/>
        </w:numPr>
        <w:pStyle w:val="Compact"/>
      </w:pPr>
      <w:r>
        <w:t xml:space="preserve">Certified but not yet collected — true receivable position</w:t>
      </w:r>
    </w:p>
    <w:p>
      <w:pPr>
        <w:numPr>
          <w:ilvl w:val="0"/>
          <w:numId w:val="1027"/>
        </w:numPr>
        <w:pStyle w:val="Compact"/>
      </w:pPr>
      <w:r>
        <w:t xml:space="preserve">Ageing of uncertified and unpaid interim invoices</w:t>
      </w:r>
    </w:p>
    <w:p>
      <w:pPr>
        <w:numPr>
          <w:ilvl w:val="0"/>
          <w:numId w:val="1027"/>
        </w:numPr>
        <w:pStyle w:val="Compact"/>
      </w:pPr>
      <w:r>
        <w:t xml:space="preserve">Collection performance by customer type</w:t>
      </w:r>
    </w:p>
    <w:p>
      <w:pPr>
        <w:pStyle w:val="FirstParagraph"/>
      </w:pPr>
      <w:r>
        <w:t xml:space="preserve">Card 3: Retention Held</w:t>
      </w:r>
    </w:p>
    <w:p>
      <w:pPr>
        <w:pStyle w:val="BodyText"/>
      </w:pPr>
      <w:r>
        <w:rPr>
          <w:b/>
        </w:rPr>
        <w:t xml:space="preserve">Retention Held by Project</w:t>
      </w:r>
    </w:p>
    <w:p>
      <w:pPr>
        <w:pStyle w:val="BodyText"/>
      </w:pPr>
      <w:r>
        <w:t xml:space="preserve">Cash Sitting With The Client</w:t>
      </w:r>
    </w:p>
    <w:p>
      <w:pPr>
        <w:pStyle w:val="BodyText"/>
      </w:pPr>
      <w:r>
        <w:t xml:space="preserve">Retention accumulates quietly and is easily forgotten. The report keeps the held balance, its release conditions and its expected release date in view.</w:t>
      </w:r>
    </w:p>
    <w:p>
      <w:pPr>
        <w:numPr>
          <w:ilvl w:val="0"/>
          <w:numId w:val="1028"/>
        </w:numPr>
        <w:pStyle w:val="Compact"/>
      </w:pPr>
      <w:r>
        <w:t xml:space="preserve">Retention withheld to date per project and per customer</w:t>
      </w:r>
    </w:p>
    <w:p>
      <w:pPr>
        <w:numPr>
          <w:ilvl w:val="0"/>
          <w:numId w:val="1028"/>
        </w:numPr>
        <w:pStyle w:val="Compact"/>
      </w:pPr>
      <w:r>
        <w:t xml:space="preserve">Advance payment balance still to be recovered</w:t>
      </w:r>
    </w:p>
    <w:p>
      <w:pPr>
        <w:numPr>
          <w:ilvl w:val="0"/>
          <w:numId w:val="1028"/>
        </w:numPr>
        <w:pStyle w:val="Compact"/>
      </w:pPr>
      <w:r>
        <w:t xml:space="preserve">Retention due for release at completion / defects liability end</w:t>
      </w:r>
    </w:p>
    <w:p>
      <w:pPr>
        <w:numPr>
          <w:ilvl w:val="0"/>
          <w:numId w:val="1028"/>
        </w:numPr>
        <w:pStyle w:val="Compact"/>
      </w:pPr>
      <w:r>
        <w:t xml:space="preserve">Retention as a percentage of total receivables</w:t>
      </w:r>
    </w:p>
    <w:p>
      <w:pPr>
        <w:pStyle w:val="FirstParagraph"/>
      </w:pPr>
      <w:r>
        <w:t xml:space="preserve">Card 4: VO Impact &amp; Conversion</w:t>
      </w:r>
    </w:p>
    <w:p>
      <w:pPr>
        <w:pStyle w:val="BodyText"/>
      </w:pPr>
      <w:r>
        <w:rPr>
          <w:b/>
        </w:rPr>
        <w:t xml:space="preserve">VO Impact &amp; Award Conversion</w:t>
      </w:r>
    </w:p>
    <w:p>
      <w:pPr>
        <w:pStyle w:val="BodyText"/>
      </w:pPr>
      <w:r>
        <w:t xml:space="preserve">Growth &amp; Win Analysis</w:t>
      </w:r>
    </w:p>
    <w:p>
      <w:pPr>
        <w:pStyle w:val="BodyText"/>
      </w:pPr>
      <w:r>
        <w:t xml:space="preserve">Two views on commercial performance — how much each project grew through variations, and how effective the estimating effort is at converting offers into awards.</w:t>
      </w:r>
    </w:p>
    <w:p>
      <w:pPr>
        <w:numPr>
          <w:ilvl w:val="0"/>
          <w:numId w:val="1029"/>
        </w:numPr>
        <w:pStyle w:val="Compact"/>
      </w:pPr>
      <w:r>
        <w:t xml:space="preserve">VO value as a percentage of original contract value</w:t>
      </w:r>
    </w:p>
    <w:p>
      <w:pPr>
        <w:numPr>
          <w:ilvl w:val="0"/>
          <w:numId w:val="1029"/>
        </w:numPr>
        <w:pStyle w:val="Compact"/>
      </w:pPr>
      <w:r>
        <w:t xml:space="preserve">Approved vs. pending variation orders per project</w:t>
      </w:r>
    </w:p>
    <w:p>
      <w:pPr>
        <w:numPr>
          <w:ilvl w:val="0"/>
          <w:numId w:val="1029"/>
        </w:numPr>
        <w:pStyle w:val="Compact"/>
      </w:pPr>
      <w:r>
        <w:t xml:space="preserve">Quotation-to-award conversion by customer type &amp; work section</w:t>
      </w:r>
    </w:p>
    <w:p>
      <w:pPr>
        <w:numPr>
          <w:ilvl w:val="0"/>
          <w:numId w:val="1029"/>
        </w:numPr>
        <w:pStyle w:val="Compact"/>
      </w:pPr>
      <w:r>
        <w:t xml:space="preserve">Not-awarded reason analysis to sharpen future pricing</w:t>
      </w:r>
    </w:p>
    <w:p>
      <w:pPr>
        <w:pStyle w:val="FirstParagraph"/>
      </w:pPr>
      <w:r>
        <w:rPr>
          <w:b/>
        </w:rPr>
        <w:t xml:space="preserve">Key Performance Indicators — Sales Dashboard</w:t>
      </w:r>
    </w:p>
    <w:p>
      <w:pPr>
        <w:pStyle w:val="BodyText"/>
      </w:pPr>
      <w:r>
        <w:t xml:space="preserve">Live figures management sees on login, drillable to the underlying documents</w:t>
      </w:r>
    </w:p>
    <w:p>
      <w:pPr>
        <w:pStyle w:val="BodyText"/>
      </w:pPr>
      <w:r>
        <w:t xml:space="preserve">KWD</w:t>
      </w:r>
    </w:p>
    <w:p>
      <w:pPr>
        <w:pStyle w:val="BodyText"/>
      </w:pPr>
      <w:r>
        <w:t xml:space="preserve">Contract Backlog</w:t>
      </w:r>
    </w:p>
    <w:p>
      <w:pPr>
        <w:pStyle w:val="BodyText"/>
      </w:pPr>
      <w:r>
        <w:t xml:space="preserve">Awarded work still to be billed</w:t>
      </w:r>
    </w:p>
    <w:p>
      <w:pPr>
        <w:pStyle w:val="BodyText"/>
      </w:pPr>
      <w:r>
        <w:t xml:space="preserve">KWD</w:t>
      </w:r>
    </w:p>
    <w:p>
      <w:pPr>
        <w:pStyle w:val="BodyText"/>
      </w:pPr>
      <w:r>
        <w:t xml:space="preserve">Invoiced to Date</w:t>
      </w:r>
    </w:p>
    <w:p>
      <w:pPr>
        <w:pStyle w:val="BodyText"/>
      </w:pPr>
      <w:r>
        <w:t xml:space="preserve">Cumulative interim invoicing</w:t>
      </w:r>
    </w:p>
    <w:p>
      <w:pPr>
        <w:pStyle w:val="BodyText"/>
      </w:pPr>
      <w:r>
        <w:t xml:space="preserve">KWD</w:t>
      </w:r>
    </w:p>
    <w:p>
      <w:pPr>
        <w:pStyle w:val="BodyText"/>
      </w:pPr>
      <w:r>
        <w:t xml:space="preserve">Retention Held</w:t>
      </w:r>
    </w:p>
    <w:p>
      <w:pPr>
        <w:pStyle w:val="BodyText"/>
      </w:pPr>
      <w:r>
        <w:t xml:space="preserve">Withheld across all projects</w:t>
      </w:r>
    </w:p>
    <w:p>
      <w:pPr>
        <w:pStyle w:val="BodyText"/>
      </w:pPr>
      <w:r>
        <w:t xml:space="preserve">%</w:t>
      </w:r>
    </w:p>
    <w:p>
      <w:pPr>
        <w:pStyle w:val="BodyText"/>
      </w:pPr>
      <w:r>
        <w:t xml:space="preserve">VO Uplift</w:t>
      </w:r>
    </w:p>
    <w:p>
      <w:pPr>
        <w:pStyle w:val="BodyText"/>
      </w:pPr>
      <w:r>
        <w:t xml:space="preserve">Approved VOs over contract value</w:t>
      </w:r>
    </w:p>
    <w:p>
      <w:pPr>
        <w:pStyle w:val="BodyText"/>
      </w:pPr>
      <w:r>
        <w:t xml:space="preserve">%</w:t>
      </w:r>
    </w:p>
    <w:p>
      <w:pPr>
        <w:pStyle w:val="BodyText"/>
      </w:pPr>
      <w:r>
        <w:t xml:space="preserve">Award Conversion</w:t>
      </w:r>
    </w:p>
    <w:p>
      <w:pPr>
        <w:pStyle w:val="BodyText"/>
      </w:pPr>
      <w:r>
        <w:t xml:space="preserve">Quotations converted to contracts</w:t>
      </w:r>
    </w:p>
    <w:p>
      <w:pPr>
        <w:pStyle w:val="BodyText"/>
      </w:pPr>
      <w:r>
        <w:t xml:space="preserve">Reporting Note</w:t>
      </w:r>
    </w:p>
    <w:p>
      <w:pPr>
        <w:pStyle w:val="BodyText"/>
      </w:pPr>
      <w:r>
        <w:t xml:space="preserve">Dashboards are role-based — estimators see their own offers, project and commercial managers see the full contract portfolio. Every report exports to Excel and PDF for submission to consultants, clients and management.</w:t>
      </w:r>
    </w:p>
    <w:p>
      <w:pPr>
        <w:pStyle w:val="BodyText"/>
      </w:pPr>
      <w:r>
        <w:t xml:space="preserve">Sales — Page</w:t>
      </w:r>
    </w:p>
    <w:p>
      <w:pPr>
        <w:pStyle w:val="BodyText"/>
      </w:pPr>
      <w:r>
        <w:t xml:space="preserve">4 of 5</w:t>
      </w:r>
    </w:p>
    <w:p>
      <w:pPr>
        <w:pStyle w:val="Heading3"/>
      </w:pPr>
      <w:bookmarkStart w:id="32" w:name="added-value-integration-1"/>
      <w:r>
        <w:t xml:space="preserve">ADDED VALUE &amp; INTEGRATION</w:t>
      </w:r>
      <w:bookmarkEnd w:id="32"/>
    </w:p>
    <w:p>
      <w:pPr>
        <w:pStyle w:val="FirstParagraph"/>
      </w:pPr>
      <w:r>
        <w:t xml:space="preserve">Sales is the contractual backbone of the system — the awarded contract it creates is the reference that Purchase, Inventory, Projects and Accounting all work against.</w:t>
      </w:r>
    </w:p>
    <w:p>
      <w:pPr>
        <w:pStyle w:val="BodyText"/>
      </w:pPr>
      <w:r>
        <w:t xml:space="preserve">Card 1: Module Integrations</w:t>
      </w:r>
    </w:p>
    <w:p>
      <w:pPr>
        <w:pStyle w:val="BodyText"/>
      </w:pPr>
      <w:r>
        <w:rPr>
          <w:b/>
        </w:rPr>
        <w:t xml:space="preserve">Module Integrations</w:t>
      </w:r>
    </w:p>
    <w:p>
      <w:pPr>
        <w:pStyle w:val="BodyText"/>
      </w:pPr>
      <w:r>
        <w:t xml:space="preserve">One Contract, One Source of Truth</w:t>
      </w:r>
    </w:p>
    <w:p>
      <w:pPr>
        <w:pStyle w:val="BodyText"/>
      </w:pPr>
      <w:r>
        <w:t xml:space="preserve">Awarding a quotation opens the whole operational chain — no separate spreadsheet of contract values, phases or payment terms anywhere in the company.</w:t>
      </w:r>
    </w:p>
    <w:p>
      <w:pPr>
        <w:numPr>
          <w:ilvl w:val="0"/>
          <w:numId w:val="1030"/>
        </w:numPr>
        <w:pStyle w:val="Compact"/>
      </w:pPr>
      <w:r>
        <w:rPr>
          <w:b/>
        </w:rPr>
        <w:t xml:space="preserve">Purchase:</w:t>
      </w:r>
      <w:r>
        <w:t xml:space="preserve"> </w:t>
      </w:r>
      <w:r>
        <w:t xml:space="preserve">Material &amp; subcontract needs raised against contract sections</w:t>
      </w:r>
    </w:p>
    <w:p>
      <w:pPr>
        <w:numPr>
          <w:ilvl w:val="0"/>
          <w:numId w:val="1030"/>
        </w:numPr>
        <w:pStyle w:val="Compact"/>
      </w:pPr>
      <w:r>
        <w:rPr>
          <w:b/>
        </w:rPr>
        <w:t xml:space="preserve">Inventory:</w:t>
      </w:r>
      <w:r>
        <w:t xml:space="preserve"> </w:t>
      </w:r>
      <w:r>
        <w:t xml:space="preserve">Site issues consumed against the project's BOQ items</w:t>
      </w:r>
    </w:p>
    <w:p>
      <w:pPr>
        <w:numPr>
          <w:ilvl w:val="0"/>
          <w:numId w:val="1030"/>
        </w:numPr>
        <w:pStyle w:val="Compact"/>
      </w:pPr>
      <w:r>
        <w:rPr>
          <w:b/>
        </w:rPr>
        <w:t xml:space="preserve">Projects:</w:t>
      </w:r>
      <w:r>
        <w:t xml:space="preserve"> </w:t>
      </w:r>
      <w:r>
        <w:t xml:space="preserve">Phases &amp; milestones opened from the contract breakdown</w:t>
      </w:r>
    </w:p>
    <w:p>
      <w:pPr>
        <w:numPr>
          <w:ilvl w:val="0"/>
          <w:numId w:val="1030"/>
        </w:numPr>
        <w:pStyle w:val="Compact"/>
      </w:pPr>
      <w:r>
        <w:rPr>
          <w:b/>
        </w:rPr>
        <w:t xml:space="preserve">Accounting:</w:t>
      </w:r>
      <w:r>
        <w:t xml:space="preserve"> </w:t>
      </w:r>
      <w:r>
        <w:t xml:space="preserve">Interim invoices, retention &amp; advance posted automatically</w:t>
      </w:r>
    </w:p>
    <w:p>
      <w:pPr>
        <w:numPr>
          <w:ilvl w:val="0"/>
          <w:numId w:val="1030"/>
        </w:numPr>
        <w:pStyle w:val="Compact"/>
      </w:pPr>
      <w:r>
        <w:rPr>
          <w:b/>
        </w:rPr>
        <w:t xml:space="preserve">CRM:</w:t>
      </w:r>
      <w:r>
        <w:t xml:space="preserve"> </w:t>
      </w:r>
      <w:r>
        <w:t xml:space="preserve">Won opportunity carried straight into the priced BOQ offer</w:t>
      </w:r>
    </w:p>
    <w:p>
      <w:pPr>
        <w:pStyle w:val="FirstParagraph"/>
      </w:pPr>
      <w:r>
        <w:t xml:space="preserve">Card 2: Pricing &amp; Approval Control</w:t>
      </w:r>
    </w:p>
    <w:p>
      <w:pPr>
        <w:pStyle w:val="BodyText"/>
      </w:pPr>
      <w:r>
        <w:rPr>
          <w:b/>
        </w:rPr>
        <w:t xml:space="preserve">Pricing &amp; Approval Control</w:t>
      </w:r>
    </w:p>
    <w:p>
      <w:pPr>
        <w:pStyle w:val="BodyText"/>
      </w:pPr>
      <w:r>
        <w:t xml:space="preserve">Nothing Leaves Unreviewed</w:t>
      </w:r>
    </w:p>
    <w:p>
      <w:pPr>
        <w:pStyle w:val="BodyText"/>
      </w:pPr>
      <w:r>
        <w:t xml:space="preserve">Rates, discounts and variation pricing sit behind defined approval rules, so commercial exposure is a decision rather than an accident.</w:t>
      </w:r>
    </w:p>
    <w:p>
      <w:pPr>
        <w:numPr>
          <w:ilvl w:val="0"/>
          <w:numId w:val="1031"/>
        </w:numPr>
        <w:pStyle w:val="Compact"/>
      </w:pPr>
      <w:r>
        <w:t xml:space="preserve">Approval required above configured contract value thresholds</w:t>
      </w:r>
    </w:p>
    <w:p>
      <w:pPr>
        <w:numPr>
          <w:ilvl w:val="0"/>
          <w:numId w:val="1031"/>
        </w:numPr>
        <w:pStyle w:val="Compact"/>
      </w:pPr>
      <w:r>
        <w:t xml:space="preserve">Margin visibility on the offer before it is submitted</w:t>
      </w:r>
    </w:p>
    <w:p>
      <w:pPr>
        <w:numPr>
          <w:ilvl w:val="0"/>
          <w:numId w:val="1031"/>
        </w:numPr>
        <w:pStyle w:val="Compact"/>
      </w:pPr>
      <w:r>
        <w:t xml:space="preserve">Variation orders blocked from execution until approved</w:t>
      </w:r>
    </w:p>
    <w:p>
      <w:pPr>
        <w:numPr>
          <w:ilvl w:val="0"/>
          <w:numId w:val="1031"/>
        </w:numPr>
        <w:pStyle w:val="Compact"/>
      </w:pPr>
      <w:r>
        <w:t xml:space="preserve">Credit-limit check before confirming a new contract</w:t>
      </w:r>
    </w:p>
    <w:p>
      <w:pPr>
        <w:numPr>
          <w:ilvl w:val="0"/>
          <w:numId w:val="1031"/>
        </w:numPr>
        <w:pStyle w:val="Compact"/>
      </w:pPr>
      <w:r>
        <w:t xml:space="preserve">User rights separating estimating, commercial and accounts</w:t>
      </w:r>
    </w:p>
    <w:p>
      <w:pPr>
        <w:pStyle w:val="FirstParagraph"/>
      </w:pPr>
      <w:r>
        <w:t xml:space="preserve">Card 3: Document Control</w:t>
      </w:r>
    </w:p>
    <w:p>
      <w:pPr>
        <w:pStyle w:val="BodyText"/>
      </w:pPr>
      <w:r>
        <w:rPr>
          <w:b/>
        </w:rPr>
        <w:t xml:space="preserve">Document Control &amp; Traceability</w:t>
      </w:r>
    </w:p>
    <w:p>
      <w:pPr>
        <w:pStyle w:val="BodyText"/>
      </w:pPr>
      <w:r>
        <w:t xml:space="preserve">The Complete Commercial File</w:t>
      </w:r>
    </w:p>
    <w:p>
      <w:pPr>
        <w:pStyle w:val="BodyText"/>
      </w:pPr>
      <w:r>
        <w:t xml:space="preserve">Every project keeps its full commercial history attached to the contract record — essential when a claim, a certificate or a final account is disputed months later.</w:t>
      </w:r>
    </w:p>
    <w:p>
      <w:pPr>
        <w:numPr>
          <w:ilvl w:val="0"/>
          <w:numId w:val="1032"/>
        </w:numPr>
        <w:pStyle w:val="Compact"/>
      </w:pPr>
      <w:r>
        <w:t xml:space="preserve">All quotation revisions retained with dates and values</w:t>
      </w:r>
    </w:p>
    <w:p>
      <w:pPr>
        <w:numPr>
          <w:ilvl w:val="0"/>
          <w:numId w:val="1032"/>
        </w:numPr>
        <w:pStyle w:val="Compact"/>
      </w:pPr>
      <w:r>
        <w:t xml:space="preserve">Signed contract, BOQ and agreed rate schedule stored</w:t>
      </w:r>
    </w:p>
    <w:p>
      <w:pPr>
        <w:numPr>
          <w:ilvl w:val="0"/>
          <w:numId w:val="1032"/>
        </w:numPr>
        <w:pStyle w:val="Compact"/>
      </w:pPr>
      <w:r>
        <w:t xml:space="preserve">Variation instructions and approvals attached per VO</w:t>
      </w:r>
    </w:p>
    <w:p>
      <w:pPr>
        <w:numPr>
          <w:ilvl w:val="0"/>
          <w:numId w:val="1032"/>
        </w:numPr>
        <w:pStyle w:val="Compact"/>
      </w:pPr>
      <w:r>
        <w:t xml:space="preserve">Interim certificates and progress invoices in sequence</w:t>
      </w:r>
    </w:p>
    <w:p>
      <w:pPr>
        <w:numPr>
          <w:ilvl w:val="0"/>
          <w:numId w:val="1032"/>
        </w:numPr>
        <w:pStyle w:val="Compact"/>
      </w:pPr>
      <w:r>
        <w:t xml:space="preserve">Audit trail of who changed a rate, quantity or term, and when</w:t>
      </w:r>
    </w:p>
    <w:p>
      <w:pPr>
        <w:pStyle w:val="FirstParagraph"/>
      </w:pPr>
      <w:r>
        <w:t xml:space="preserve">Card 4: Industry Customisation</w:t>
      </w:r>
    </w:p>
    <w:p>
      <w:pPr>
        <w:pStyle w:val="BodyText"/>
      </w:pPr>
      <w:r>
        <w:rPr>
          <w:b/>
        </w:rPr>
        <w:t xml:space="preserve">Industry Customisation</w:t>
      </w:r>
    </w:p>
    <w:p>
      <w:pPr>
        <w:pStyle w:val="BodyText"/>
      </w:pPr>
      <w:r>
        <w:t xml:space="preserve">Configured For Contracting</w:t>
      </w:r>
    </w:p>
    <w:p>
      <w:pPr>
        <w:pStyle w:val="BodyText"/>
      </w:pPr>
      <w:r>
        <w:t xml:space="preserve">DEXOR configures the Sales module around how a contractor actually sells — BOQ, contract, variation and certificate — rather than a generic product-selling flow.</w:t>
      </w:r>
    </w:p>
    <w:p>
      <w:pPr>
        <w:numPr>
          <w:ilvl w:val="0"/>
          <w:numId w:val="1033"/>
        </w:numPr>
        <w:pStyle w:val="Compact"/>
      </w:pPr>
      <w:r>
        <w:t xml:space="preserve">Bilingual English / Arabic quotation, contract &amp; invoice layouts</w:t>
      </w:r>
    </w:p>
    <w:p>
      <w:pPr>
        <w:numPr>
          <w:ilvl w:val="0"/>
          <w:numId w:val="1033"/>
        </w:numPr>
        <w:pStyle w:val="Compact"/>
      </w:pPr>
      <w:r>
        <w:t xml:space="preserve">Construction units of measure as standard — m², m³, ton, l.m., no.</w:t>
      </w:r>
    </w:p>
    <w:p>
      <w:pPr>
        <w:numPr>
          <w:ilvl w:val="0"/>
          <w:numId w:val="1033"/>
        </w:numPr>
        <w:pStyle w:val="Compact"/>
      </w:pPr>
      <w:r>
        <w:t xml:space="preserve">Work-section templates for structural, finishing &amp; façade scopes</w:t>
      </w:r>
    </w:p>
    <w:p>
      <w:pPr>
        <w:numPr>
          <w:ilvl w:val="0"/>
          <w:numId w:val="1033"/>
        </w:numPr>
        <w:pStyle w:val="Compact"/>
      </w:pPr>
      <w:r>
        <w:t xml:space="preserve">Retention, advance and milestone rules configurable per contract</w:t>
      </w:r>
    </w:p>
    <w:p>
      <w:pPr>
        <w:numPr>
          <w:ilvl w:val="0"/>
          <w:numId w:val="1033"/>
        </w:numPr>
        <w:pStyle w:val="Compact"/>
      </w:pPr>
      <w:r>
        <w:t xml:space="preserve">Further workflow adjustments available on request</w:t>
      </w:r>
    </w:p>
    <w:p>
      <w:pPr>
        <w:pStyle w:val="FirstParagraph"/>
      </w:pPr>
      <w:r>
        <w:rPr>
          <w:b/>
        </w:rPr>
        <w:t xml:space="preserve">Sales as the Backbone — What Happens at Contract Award</w:t>
      </w:r>
    </w:p>
    <w:p>
      <w:pPr>
        <w:pStyle w:val="BodyText"/>
      </w:pPr>
      <w:r>
        <w:t xml:space="preserve">A single confirmation drives procurement, site, project control and accounting</w:t>
      </w:r>
    </w:p>
    <w:p>
      <w:pPr>
        <w:pStyle w:val="BodyText"/>
      </w:pPr>
      <w:r>
        <w:t xml:space="preserve">Contract Awarded</w:t>
      </w:r>
    </w:p>
    <w:p>
      <w:pPr>
        <w:pStyle w:val="BodyText"/>
      </w:pPr>
      <w:r>
        <w:t xml:space="preserve">Value, duration, advance &amp; retention fixed</w:t>
      </w:r>
    </w:p>
    <w:p>
      <w:pPr>
        <w:pStyle w:val="BodyText"/>
      </w:pPr>
      <w:r>
        <w:t xml:space="preserve">Purchase Planned</w:t>
      </w:r>
    </w:p>
    <w:p>
      <w:pPr>
        <w:pStyle w:val="BodyText"/>
      </w:pPr>
      <w:r>
        <w:t xml:space="preserve">Material &amp; subcontract needs per section</w:t>
      </w:r>
    </w:p>
    <w:p>
      <w:pPr>
        <w:pStyle w:val="BodyText"/>
      </w:pPr>
      <w:r>
        <w:t xml:space="preserve">Inventory Linked</w:t>
      </w:r>
    </w:p>
    <w:p>
      <w:pPr>
        <w:pStyle w:val="BodyText"/>
      </w:pPr>
      <w:r>
        <w:t xml:space="preserve">Site issues booked to the project</w:t>
      </w:r>
    </w:p>
    <w:p>
      <w:pPr>
        <w:pStyle w:val="BodyText"/>
      </w:pPr>
      <w:r>
        <w:t xml:space="preserve">Phases Opened</w:t>
      </w:r>
    </w:p>
    <w:p>
      <w:pPr>
        <w:pStyle w:val="BodyText"/>
      </w:pPr>
      <w:r>
        <w:t xml:space="preserve">Milestones ready for certification</w:t>
      </w:r>
    </w:p>
    <w:p>
      <w:pPr>
        <w:pStyle w:val="BodyText"/>
      </w:pPr>
      <w:r>
        <w:t xml:space="preserve">Progress Invoiced</w:t>
      </w:r>
    </w:p>
    <w:p>
      <w:pPr>
        <w:pStyle w:val="BodyText"/>
      </w:pPr>
      <w:r>
        <w:t xml:space="preserve">Retention held, advance recovered</w:t>
      </w:r>
    </w:p>
    <w:p>
      <w:pPr>
        <w:pStyle w:val="BodyText"/>
      </w:pPr>
      <w:r>
        <w:t xml:space="preserve">DEXOR — Systems with Souls</w:t>
      </w:r>
    </w:p>
    <w:p>
      <w:pPr>
        <w:pStyle w:val="BodyText"/>
      </w:pPr>
      <w:r>
        <w:t xml:space="preserve">This Sales module scope is prepared for Al kod El Amreky. BOQ structure, contract terms, variation handling and progress-invoicing rules are configured to the company's construction and contracting workflow, and can be adjusted on request.</w:t>
      </w:r>
    </w:p>
    <w:p>
      <w:pPr>
        <w:pStyle w:val="BodyText"/>
      </w:pPr>
      <w:r>
        <w:t xml:space="preserve">Sales — Page</w:t>
      </w:r>
    </w:p>
    <w:p>
      <w:pPr>
        <w:pStyle w:val="BodyText"/>
      </w:pPr>
      <w:r>
        <w:t xml:space="preserve">5 of 5</w:t>
      </w:r>
    </w:p>
    <w:p>
      <w:pPr>
        <w:pStyle w:val="Heading2"/>
      </w:pPr>
      <w:bookmarkStart w:id="33" w:name="purchase-procurement-module"/>
      <w:r>
        <w:t xml:space="preserve">Purchase &amp; Procurement Module</w:t>
      </w:r>
      <w:bookmarkEnd w:id="33"/>
    </w:p>
    <w:p>
      <w:pPr>
        <w:pStyle w:val="FirstParagraph"/>
      </w:pPr>
      <w:r>
        <w:t xml:space="preserve">Module Implementation</w:t>
      </w:r>
    </w:p>
    <w:p>
      <w:pPr>
        <w:pStyle w:val="Heading3"/>
      </w:pPr>
      <w:bookmarkStart w:id="34" w:name="procurement-overview"/>
      <w:r>
        <w:t xml:space="preserve">PROCUREMENT OVERVIEW</w:t>
      </w:r>
      <w:bookmarkEnd w:id="34"/>
    </w:p>
    <w:p>
      <w:pPr>
        <w:pStyle w:val="FirstParagraph"/>
      </w:pPr>
      <w:r>
        <w:t xml:space="preserve">Procurement built for construction &amp; contracting — every material request, RFQ, purchase order, site receipt and vendor bill is raised against a specific project and phase, so committed cost is known long before the bill arrives.</w:t>
      </w:r>
    </w:p>
    <w:p>
      <w:pPr>
        <w:pStyle w:val="BodyText"/>
      </w:pPr>
      <w:r>
        <w:t xml:space="preserve">Card 1: Module Overview</w:t>
      </w:r>
    </w:p>
    <w:p>
      <w:pPr>
        <w:pStyle w:val="BodyText"/>
      </w:pPr>
      <w:r>
        <w:rPr>
          <w:b/>
        </w:rPr>
        <w:t xml:space="preserve">Purchase Module Overview</w:t>
      </w:r>
    </w:p>
    <w:p>
      <w:pPr>
        <w:pStyle w:val="BodyText"/>
      </w:pPr>
      <w:r>
        <w:t xml:space="preserve">Site-Driven Procurement</w:t>
      </w:r>
    </w:p>
    <w:p>
      <w:pPr>
        <w:pStyle w:val="BodyText"/>
      </w:pPr>
      <w:r>
        <w:t xml:space="preserve">A single controlled channel for everything the company buys — structural materials, finishing materials, façade and cladding items, consumables, plant hire and subcontract packages — all traceable back to the project that consumed them.</w:t>
      </w:r>
    </w:p>
    <w:p>
      <w:pPr>
        <w:numPr>
          <w:ilvl w:val="0"/>
          <w:numId w:val="1034"/>
        </w:numPr>
        <w:pStyle w:val="Compact"/>
      </w:pPr>
      <w:r>
        <w:t xml:space="preserve">Purchase request → RFQ → PO → receipt → vendor bill in one chain</w:t>
      </w:r>
    </w:p>
    <w:p>
      <w:pPr>
        <w:numPr>
          <w:ilvl w:val="0"/>
          <w:numId w:val="1034"/>
        </w:numPr>
        <w:pStyle w:val="Compact"/>
      </w:pPr>
      <w:r>
        <w:t xml:space="preserve">Every document carries project and phase analytic tags</w:t>
      </w:r>
    </w:p>
    <w:p>
      <w:pPr>
        <w:numPr>
          <w:ilvl w:val="0"/>
          <w:numId w:val="1034"/>
        </w:numPr>
        <w:pStyle w:val="Compact"/>
      </w:pPr>
      <w:r>
        <w:t xml:space="preserve">Approval matrix that escalates automatically by KWD value</w:t>
      </w:r>
    </w:p>
    <w:p>
      <w:pPr>
        <w:numPr>
          <w:ilvl w:val="0"/>
          <w:numId w:val="1034"/>
        </w:numPr>
        <w:pStyle w:val="Compact"/>
      </w:pPr>
      <w:r>
        <w:t xml:space="preserve">Live committed cost per project, updated at PO confirmation</w:t>
      </w:r>
    </w:p>
    <w:p>
      <w:pPr>
        <w:pStyle w:val="FirstParagraph"/>
      </w:pPr>
      <w:r>
        <w:t xml:space="preserve">Card 2: Purchase Requests from Site</w:t>
      </w:r>
    </w:p>
    <w:p>
      <w:pPr>
        <w:pStyle w:val="BodyText"/>
      </w:pPr>
      <w:r>
        <w:rPr>
          <w:b/>
        </w:rPr>
        <w:t xml:space="preserve">Purchase Requests from Site</w:t>
      </w:r>
    </w:p>
    <w:p>
      <w:pPr>
        <w:pStyle w:val="BodyText"/>
      </w:pPr>
      <w:r>
        <w:t xml:space="preserve">Per Project &amp; Phase</w:t>
      </w:r>
    </w:p>
    <w:p>
      <w:pPr>
        <w:pStyle w:val="BodyText"/>
      </w:pPr>
      <w:r>
        <w:t xml:space="preserve">Site engineers and storekeepers raise material requests against the project and the phase being executed, stating the quantity needed and the date it must be on site — no more informal WhatsApp requests.</w:t>
      </w:r>
    </w:p>
    <w:p>
      <w:pPr>
        <w:numPr>
          <w:ilvl w:val="0"/>
          <w:numId w:val="1035"/>
        </w:numPr>
        <w:pStyle w:val="Compact"/>
      </w:pPr>
      <w:r>
        <w:t xml:space="preserve">Request source: site engineer or central / site store</w:t>
      </w:r>
    </w:p>
    <w:p>
      <w:pPr>
        <w:numPr>
          <w:ilvl w:val="0"/>
          <w:numId w:val="1035"/>
        </w:numPr>
        <w:pStyle w:val="Compact"/>
      </w:pPr>
      <w:r>
        <w:t xml:space="preserve">Mandatory project, phase and required-on-site date</w:t>
      </w:r>
    </w:p>
    <w:p>
      <w:pPr>
        <w:numPr>
          <w:ilvl w:val="0"/>
          <w:numId w:val="1035"/>
        </w:numPr>
        <w:pStyle w:val="Compact"/>
      </w:pPr>
      <w:r>
        <w:t xml:space="preserve">Store checks free stock before buying anything new</w:t>
      </w:r>
    </w:p>
    <w:p>
      <w:pPr>
        <w:numPr>
          <w:ilvl w:val="0"/>
          <w:numId w:val="1035"/>
        </w:numPr>
        <w:pStyle w:val="Compact"/>
      </w:pPr>
      <w:r>
        <w:t xml:space="preserve">Requester notified at every approval step</w:t>
      </w:r>
    </w:p>
    <w:p>
      <w:pPr>
        <w:pStyle w:val="FirstParagraph"/>
      </w:pPr>
      <w:r>
        <w:t xml:space="preserve">Card 3: What Is Procured</w:t>
      </w:r>
    </w:p>
    <w:p>
      <w:pPr>
        <w:pStyle w:val="BodyText"/>
      </w:pPr>
      <w:r>
        <w:rPr>
          <w:b/>
        </w:rPr>
        <w:t xml:space="preserve">Procurement Categories</w:t>
      </w:r>
    </w:p>
    <w:p>
      <w:pPr>
        <w:pStyle w:val="BodyText"/>
      </w:pPr>
      <w:r>
        <w:t xml:space="preserve">Structured Spend</w:t>
      </w:r>
    </w:p>
    <w:p>
      <w:pPr>
        <w:pStyle w:val="BodyText"/>
      </w:pPr>
      <w:r>
        <w:t xml:space="preserve">Spend is grouped into categories that mirror the way construction work is actually executed, so cost analysis and vendor evaluation are meaningful rather than generic.</w:t>
      </w:r>
    </w:p>
    <w:p>
      <w:pPr>
        <w:numPr>
          <w:ilvl w:val="0"/>
          <w:numId w:val="1036"/>
        </w:numPr>
        <w:pStyle w:val="Compact"/>
      </w:pPr>
      <w:r>
        <w:t xml:space="preserve">Structural materials — steel, concrete, formwork, blockwork</w:t>
      </w:r>
    </w:p>
    <w:p>
      <w:pPr>
        <w:numPr>
          <w:ilvl w:val="0"/>
          <w:numId w:val="1036"/>
        </w:numPr>
        <w:pStyle w:val="Compact"/>
      </w:pPr>
      <w:r>
        <w:t xml:space="preserve">Finishing materials — tiling, gypsum, paint, joinery, MEP fixtures</w:t>
      </w:r>
    </w:p>
    <w:p>
      <w:pPr>
        <w:numPr>
          <w:ilvl w:val="0"/>
          <w:numId w:val="1036"/>
        </w:numPr>
        <w:pStyle w:val="Compact"/>
      </w:pPr>
      <w:r>
        <w:t xml:space="preserve">Façade &amp; cladding items — panels, glazing, fixing systems</w:t>
      </w:r>
    </w:p>
    <w:p>
      <w:pPr>
        <w:numPr>
          <w:ilvl w:val="0"/>
          <w:numId w:val="1036"/>
        </w:numPr>
        <w:pStyle w:val="Compact"/>
      </w:pPr>
      <w:r>
        <w:t xml:space="preserve">Consumables, safety items, plant &amp; equipment hire</w:t>
      </w:r>
    </w:p>
    <w:p>
      <w:pPr>
        <w:numPr>
          <w:ilvl w:val="0"/>
          <w:numId w:val="1036"/>
        </w:numPr>
        <w:pStyle w:val="Compact"/>
      </w:pPr>
      <w:r>
        <w:t xml:space="preserve">Subcontract packages priced as work orders</w:t>
      </w:r>
    </w:p>
    <w:p>
      <w:pPr>
        <w:pStyle w:val="FirstParagraph"/>
      </w:pPr>
      <w:r>
        <w:t xml:space="preserve">Card 4: Project-Based Purchasing</w:t>
      </w:r>
    </w:p>
    <w:p>
      <w:pPr>
        <w:pStyle w:val="BodyText"/>
      </w:pPr>
      <w:r>
        <w:rPr>
          <w:b/>
        </w:rPr>
        <w:t xml:space="preserve">Project-Based Purchasing</w:t>
      </w:r>
    </w:p>
    <w:p>
      <w:pPr>
        <w:pStyle w:val="BodyText"/>
      </w:pPr>
      <w:r>
        <w:t xml:space="preserve">Committed Cost Visibility</w:t>
      </w:r>
    </w:p>
    <w:p>
      <w:pPr>
        <w:pStyle w:val="BodyText"/>
      </w:pPr>
      <w:r>
        <w:t xml:space="preserve">Because the project and phase travel with the document from request to bill, management sees what a project has already committed — not only what it has already been invoiced for.</w:t>
      </w:r>
    </w:p>
    <w:p>
      <w:pPr>
        <w:numPr>
          <w:ilvl w:val="0"/>
          <w:numId w:val="1037"/>
        </w:numPr>
        <w:pStyle w:val="Compact"/>
      </w:pPr>
      <w:r>
        <w:t xml:space="preserve">Committed cost = confirmed POs not yet billed</w:t>
      </w:r>
    </w:p>
    <w:p>
      <w:pPr>
        <w:numPr>
          <w:ilvl w:val="0"/>
          <w:numId w:val="1037"/>
        </w:numPr>
        <w:pStyle w:val="Compact"/>
      </w:pPr>
      <w:r>
        <w:t xml:space="preserve">Actual cost = received and billed quantities</w:t>
      </w:r>
    </w:p>
    <w:p>
      <w:pPr>
        <w:numPr>
          <w:ilvl w:val="0"/>
          <w:numId w:val="1037"/>
        </w:numPr>
        <w:pStyle w:val="Compact"/>
      </w:pPr>
      <w:r>
        <w:t xml:space="preserve">Both feed budget-versus-actual in Accounting</w:t>
      </w:r>
    </w:p>
    <w:p>
      <w:pPr>
        <w:numPr>
          <w:ilvl w:val="0"/>
          <w:numId w:val="1037"/>
        </w:numPr>
        <w:pStyle w:val="Compact"/>
      </w:pPr>
      <w:r>
        <w:t xml:space="preserve">Cost per phase compared against the estimate / BOQ</w:t>
      </w:r>
    </w:p>
    <w:p>
      <w:pPr>
        <w:pStyle w:val="FirstParagraph"/>
      </w:pPr>
      <w:r>
        <w:rPr>
          <w:b/>
        </w:rPr>
        <w:t xml:space="preserve">Procure-to-Pay at a Glance — Site Need to Vendor Payment</w:t>
      </w:r>
    </w:p>
    <w:p>
      <w:pPr>
        <w:pStyle w:val="BodyText"/>
      </w:pPr>
      <w:r>
        <w:t xml:space="preserve">Eight controlled steps, each one stamped with the project and phase</w:t>
      </w:r>
    </w:p>
    <w:p>
      <w:pPr>
        <w:pStyle w:val="BodyText"/>
      </w:pPr>
      <w:r>
        <w:t xml:space="preserve">Site Need</w:t>
      </w:r>
    </w:p>
    <w:p>
      <w:pPr>
        <w:pStyle w:val="BodyText"/>
      </w:pPr>
      <w:r>
        <w:t xml:space="preserve">Phase material</w:t>
      </w:r>
    </w:p>
    <w:p>
      <w:pPr>
        <w:pStyle w:val="BodyText"/>
      </w:pPr>
      <w:r>
        <w:t xml:space="preserve">Request</w:t>
      </w:r>
    </w:p>
    <w:p>
      <w:pPr>
        <w:pStyle w:val="BodyText"/>
      </w:pPr>
      <w:r>
        <w:t xml:space="preserve">PR raised</w:t>
      </w:r>
    </w:p>
    <w:p>
      <w:pPr>
        <w:pStyle w:val="BodyText"/>
      </w:pPr>
      <w:r>
        <w:t xml:space="preserve">Approval</w:t>
      </w:r>
    </w:p>
    <w:p>
      <w:pPr>
        <w:pStyle w:val="BodyText"/>
      </w:pPr>
      <w:r>
        <w:t xml:space="preserve">By value</w:t>
      </w:r>
    </w:p>
    <w:p>
      <w:pPr>
        <w:pStyle w:val="BodyText"/>
      </w:pPr>
      <w:r>
        <w:t xml:space="preserve">RFQ</w:t>
      </w:r>
    </w:p>
    <w:p>
      <w:pPr>
        <w:pStyle w:val="BodyText"/>
      </w:pPr>
      <w:r>
        <w:t xml:space="preserve">Multi-vendor</w:t>
      </w:r>
    </w:p>
    <w:p>
      <w:pPr>
        <w:pStyle w:val="BodyText"/>
      </w:pPr>
      <w:r>
        <w:t xml:space="preserve">Compare</w:t>
      </w:r>
    </w:p>
    <w:p>
      <w:pPr>
        <w:pStyle w:val="BodyText"/>
      </w:pPr>
      <w:r>
        <w:t xml:space="preserve">Award logged</w:t>
      </w:r>
    </w:p>
    <w:p>
      <w:pPr>
        <w:pStyle w:val="BodyText"/>
      </w:pPr>
      <w:r>
        <w:t xml:space="preserve">PO Issued</w:t>
      </w:r>
    </w:p>
    <w:p>
      <w:pPr>
        <w:pStyle w:val="BodyText"/>
      </w:pPr>
      <w:r>
        <w:t xml:space="preserve">Schedule set</w:t>
      </w:r>
    </w:p>
    <w:p>
      <w:pPr>
        <w:pStyle w:val="BodyText"/>
      </w:pPr>
      <w:r>
        <w:t xml:space="preserve">Receipt</w:t>
      </w:r>
    </w:p>
    <w:p>
      <w:pPr>
        <w:pStyle w:val="BodyText"/>
      </w:pPr>
      <w:r>
        <w:t xml:space="preserve">GRN at site</w:t>
      </w:r>
    </w:p>
    <w:p>
      <w:pPr>
        <w:pStyle w:val="BodyText"/>
      </w:pPr>
      <w:r>
        <w:t xml:space="preserve">Bill</w:t>
      </w:r>
    </w:p>
    <w:p>
      <w:pPr>
        <w:pStyle w:val="BodyText"/>
      </w:pPr>
      <w:r>
        <w:t xml:space="preserve">3-way matched</w:t>
      </w:r>
    </w:p>
    <w:p>
      <w:pPr>
        <w:pStyle w:val="BodyText"/>
      </w:pPr>
      <w:r>
        <w:t xml:space="preserve">Implementation Note</w:t>
      </w:r>
    </w:p>
    <w:p>
      <w:pPr>
        <w:pStyle w:val="BodyText"/>
      </w:pPr>
      <w:r>
        <w:t xml:space="preserve">Purchase documents are configured with the fields a contractor actually needs — project, phase, required-on-site date, delivery location (site or central store), and KWD value — so nothing can be bought without an owner and a cost centre.</w:t>
      </w:r>
    </w:p>
    <w:p>
      <w:pPr>
        <w:pStyle w:val="BodyText"/>
      </w:pPr>
      <w:r>
        <w:t xml:space="preserve">Purchase — Page</w:t>
      </w:r>
    </w:p>
    <w:p>
      <w:pPr>
        <w:pStyle w:val="BodyText"/>
      </w:pPr>
      <w:r>
        <w:t xml:space="preserve">1 of 5</w:t>
      </w:r>
    </w:p>
    <w:p>
      <w:pPr>
        <w:pStyle w:val="Heading3"/>
      </w:pPr>
      <w:bookmarkStart w:id="35" w:name="procurement-workflow-approvals"/>
      <w:r>
        <w:t xml:space="preserve">PROCUREMENT WORKFLOW &amp; APPROVALS</w:t>
      </w:r>
      <w:bookmarkEnd w:id="35"/>
    </w:p>
    <w:p>
      <w:pPr>
        <w:pStyle w:val="FirstParagraph"/>
      </w:pPr>
      <w:r>
        <w:t xml:space="preserve">One request can be sent to several vendors, compared side by side, awarded with the decision recorded, and turned into a purchase order with a delivery schedule the site can rely on.</w:t>
      </w:r>
    </w:p>
    <w:p>
      <w:pPr>
        <w:pStyle w:val="BodyText"/>
      </w:pPr>
      <w:r>
        <w:rPr>
          <w:b/>
        </w:rPr>
        <w:t xml:space="preserve">Request</w:t>
      </w:r>
    </w:p>
    <w:p>
      <w:pPr>
        <w:pStyle w:val="BodyText"/>
      </w:pPr>
      <w:r>
        <w:t xml:space="preserve">Raised on site per project &amp; phase</w:t>
      </w:r>
    </w:p>
    <w:p>
      <w:pPr>
        <w:pStyle w:val="BodyText"/>
      </w:pPr>
      <w:r>
        <w:rPr>
          <w:b/>
        </w:rPr>
        <w:t xml:space="preserve">Approval</w:t>
      </w:r>
    </w:p>
    <w:p>
      <w:pPr>
        <w:pStyle w:val="BodyText"/>
      </w:pPr>
      <w:r>
        <w:t xml:space="preserve">Matrix escalates by KWD value</w:t>
      </w:r>
    </w:p>
    <w:p>
      <w:pPr>
        <w:pStyle w:val="BodyText"/>
      </w:pPr>
      <w:r>
        <w:rPr>
          <w:b/>
        </w:rPr>
        <w:t xml:space="preserve">RFQ Sent</w:t>
      </w:r>
    </w:p>
    <w:p>
      <w:pPr>
        <w:pStyle w:val="BodyText"/>
      </w:pPr>
      <w:r>
        <w:t xml:space="preserve">Multiple vendors from one request</w:t>
      </w:r>
    </w:p>
    <w:p>
      <w:pPr>
        <w:pStyle w:val="BodyText"/>
      </w:pPr>
      <w:r>
        <w:rPr>
          <w:b/>
        </w:rPr>
        <w:t xml:space="preserve">Comparison</w:t>
      </w:r>
    </w:p>
    <w:p>
      <w:pPr>
        <w:pStyle w:val="BodyText"/>
      </w:pPr>
      <w:r>
        <w:t xml:space="preserve">Price, lead time terms, delivery</w:t>
      </w:r>
    </w:p>
    <w:p>
      <w:pPr>
        <w:pStyle w:val="BodyText"/>
      </w:pPr>
      <w:r>
        <w:rPr>
          <w:b/>
        </w:rPr>
        <w:t xml:space="preserve">Award</w:t>
      </w:r>
    </w:p>
    <w:p>
      <w:pPr>
        <w:pStyle w:val="BodyText"/>
      </w:pPr>
      <w:r>
        <w:t xml:space="preserve">Decision &amp; reason recorded</w:t>
      </w:r>
    </w:p>
    <w:p>
      <w:pPr>
        <w:pStyle w:val="BodyText"/>
      </w:pPr>
      <w:r>
        <w:rPr>
          <w:b/>
        </w:rPr>
        <w:t xml:space="preserve">PO Issued</w:t>
      </w:r>
    </w:p>
    <w:p>
      <w:pPr>
        <w:pStyle w:val="BodyText"/>
      </w:pPr>
      <w:r>
        <w:t xml:space="preserve">Delivery schedule to site or store</w:t>
      </w:r>
    </w:p>
    <w:p>
      <w:pPr>
        <w:pStyle w:val="BodyText"/>
      </w:pPr>
      <w:r>
        <w:rPr>
          <w:b/>
        </w:rPr>
        <w:t xml:space="preserve">Receipt</w:t>
      </w:r>
    </w:p>
    <w:p>
      <w:pPr>
        <w:pStyle w:val="BodyText"/>
      </w:pPr>
      <w:r>
        <w:t xml:space="preserve">GRN, partials &amp; returns</w:t>
      </w:r>
    </w:p>
    <w:p>
      <w:pPr>
        <w:pStyle w:val="BodyText"/>
      </w:pPr>
      <w:r>
        <w:rPr>
          <w:b/>
        </w:rPr>
        <w:t xml:space="preserve">Vendor Bill</w:t>
      </w:r>
    </w:p>
    <w:p>
      <w:pPr>
        <w:pStyle w:val="BodyText"/>
      </w:pPr>
      <w:r>
        <w:t xml:space="preserve">Three-way match before payment</w:t>
      </w:r>
    </w:p>
    <w:p>
      <w:pPr>
        <w:pStyle w:val="BodyText"/>
      </w:pPr>
      <w:r>
        <w:t xml:space="preserve">Approval Matrix</w:t>
      </w:r>
    </w:p>
    <w:p>
      <w:pPr>
        <w:pStyle w:val="BodyText"/>
      </w:pPr>
      <w:r>
        <w:rPr>
          <w:b/>
        </w:rPr>
        <w:t xml:space="preserve">Approval Matrix by Value</w:t>
      </w:r>
    </w:p>
    <w:p>
      <w:pPr>
        <w:pStyle w:val="BodyText"/>
      </w:pPr>
      <w:r>
        <w:t xml:space="preserve">Escalation Rules in KWD</w:t>
      </w:r>
    </w:p>
    <w:p>
      <w:pPr>
        <w:pStyle w:val="BodyText"/>
      </w:pPr>
      <w:r>
        <w:t xml:space="preserve">Thresholds are configured to the company's own delegation of authority — the request routes itself, and nobody can approve above their limit.</w:t>
      </w:r>
    </w:p>
    <w:tbl>
      <w:tblPr>
        <w:tblStyle w:val="Table"/>
        <w:tblW w:type="pct" w:w="0.0"/>
        <w:tblLook w:firstRow="0"/>
      </w:tblPr>
      <w:tblGrid/>
      <w:tr>
        <w:tc>
          <w:p>
            <w:pPr>
              <w:pStyle w:val="Compact"/>
              <w:jc w:val="left"/>
            </w:pPr>
            <w:r>
              <w:t xml:space="preserve">Request Value Band</w:t>
            </w:r>
          </w:p>
        </w:tc>
        <w:tc>
          <w:p>
            <w:pPr>
              <w:pStyle w:val="Compact"/>
              <w:jc w:val="left"/>
            </w:pPr>
            <w:r>
              <w:t xml:space="preserve">Approver Level</w:t>
            </w:r>
          </w:p>
        </w:tc>
      </w:tr>
      <w:tr>
        <w:tc>
          <w:p>
            <w:pPr>
              <w:pStyle w:val="Compact"/>
              <w:jc w:val="left"/>
            </w:pPr>
            <w:r>
              <w:t xml:space="preserve">Low value / routine consumables</w:t>
            </w:r>
          </w:p>
        </w:tc>
        <w:tc>
          <w:p>
            <w:pPr>
              <w:pStyle w:val="Compact"/>
              <w:jc w:val="left"/>
            </w:pPr>
            <w:r>
              <w:t xml:space="preserve">Project Engineer</w:t>
            </w:r>
          </w:p>
        </w:tc>
      </w:tr>
      <w:tr>
        <w:tc>
          <w:p>
            <w:pPr>
              <w:pStyle w:val="Compact"/>
              <w:jc w:val="left"/>
            </w:pPr>
            <w:r>
              <w:t xml:space="preserve">Standard project material</w:t>
            </w:r>
          </w:p>
        </w:tc>
        <w:tc>
          <w:p>
            <w:pPr>
              <w:pStyle w:val="Compact"/>
              <w:jc w:val="left"/>
            </w:pPr>
            <w:r>
              <w:t xml:space="preserve">Project Manager</w:t>
            </w:r>
          </w:p>
        </w:tc>
      </w:tr>
      <w:tr>
        <w:tc>
          <w:p>
            <w:pPr>
              <w:pStyle w:val="Compact"/>
              <w:jc w:val="left"/>
            </w:pPr>
            <w:r>
              <w:t xml:space="preserve">Above departmental limit</w:t>
            </w:r>
          </w:p>
        </w:tc>
        <w:tc>
          <w:p>
            <w:pPr>
              <w:pStyle w:val="Compact"/>
              <w:jc w:val="left"/>
            </w:pPr>
            <w:r>
              <w:t xml:space="preserve">Procurement Manager</w:t>
            </w:r>
          </w:p>
        </w:tc>
      </w:tr>
      <w:tr>
        <w:tc>
          <w:p>
            <w:pPr>
              <w:pStyle w:val="Compact"/>
              <w:jc w:val="left"/>
            </w:pPr>
            <w:r>
              <w:t xml:space="preserve">Major package / subcontract</w:t>
            </w:r>
          </w:p>
        </w:tc>
        <w:tc>
          <w:p>
            <w:pPr>
              <w:pStyle w:val="Compact"/>
              <w:jc w:val="left"/>
            </w:pPr>
            <w:r>
              <w:t xml:space="preserve">General Management</w:t>
            </w:r>
          </w:p>
        </w:tc>
      </w:tr>
      <w:tr>
        <w:tc>
          <w:p>
            <w:pPr>
              <w:pStyle w:val="Compact"/>
              <w:jc w:val="left"/>
            </w:pPr>
            <w:r>
              <w:t xml:space="preserve">Outside project budget</w:t>
            </w:r>
          </w:p>
        </w:tc>
        <w:tc>
          <w:p>
            <w:pPr>
              <w:pStyle w:val="Compact"/>
              <w:jc w:val="left"/>
            </w:pPr>
            <w:r>
              <w:t xml:space="preserve">Blocked — budget review first</w:t>
            </w:r>
          </w:p>
        </w:tc>
      </w:tr>
    </w:tbl>
    <w:p>
      <w:pPr>
        <w:pStyle w:val="BodyText"/>
      </w:pPr>
      <w:r>
        <w:t xml:space="preserve">Vendor Comparison Grid</w:t>
      </w:r>
    </w:p>
    <w:p>
      <w:pPr>
        <w:pStyle w:val="BodyText"/>
      </w:pPr>
      <w:r>
        <w:rPr>
          <w:b/>
        </w:rPr>
        <w:t xml:space="preserve">Vendor Comparison Grid</w:t>
      </w:r>
    </w:p>
    <w:p>
      <w:pPr>
        <w:pStyle w:val="BodyText"/>
      </w:pPr>
      <w:r>
        <w:t xml:space="preserve">Side-by-Side Award Decision</w:t>
      </w:r>
    </w:p>
    <w:p>
      <w:pPr>
        <w:pStyle w:val="BodyText"/>
      </w:pPr>
      <w:r>
        <w:t xml:space="preserve">All quotations against one request are shown on a single screen, so the award is made on total landed cost and delivery — not on unit price alone.</w:t>
      </w:r>
    </w:p>
    <w:tbl>
      <w:tblPr>
        <w:tblStyle w:val="Table"/>
        <w:tblW w:type="pct" w:w="0.0"/>
        <w:tblLook w:firstRow="0"/>
      </w:tblPr>
      <w:tblGrid/>
      <w:tr>
        <w:tc>
          <w:p>
            <w:pPr>
              <w:pStyle w:val="Compact"/>
              <w:jc w:val="left"/>
            </w:pPr>
            <w:r>
              <w:t xml:space="preserve">Unit Price (KWD)</w:t>
            </w:r>
          </w:p>
        </w:tc>
        <w:tc>
          <w:p>
            <w:pPr>
              <w:pStyle w:val="Compact"/>
              <w:jc w:val="left"/>
            </w:pPr>
            <w:r>
              <w:t xml:space="preserve">Per vendor, per item line</w:t>
            </w:r>
          </w:p>
        </w:tc>
      </w:tr>
      <w:tr>
        <w:tc>
          <w:p>
            <w:pPr>
              <w:pStyle w:val="Compact"/>
              <w:jc w:val="left"/>
            </w:pPr>
            <w:r>
              <w:t xml:space="preserve">Total Quotation</w:t>
            </w:r>
          </w:p>
        </w:tc>
        <w:tc>
          <w:p>
            <w:pPr>
              <w:pStyle w:val="Compact"/>
              <w:jc w:val="left"/>
            </w:pPr>
            <w:r>
              <w:t xml:space="preserve">Lowest total highlighted</w:t>
            </w:r>
          </w:p>
        </w:tc>
      </w:tr>
      <w:tr>
        <w:tc>
          <w:p>
            <w:pPr>
              <w:pStyle w:val="Compact"/>
              <w:jc w:val="left"/>
            </w:pPr>
            <w:r>
              <w:t xml:space="preserve">Lead Time</w:t>
            </w:r>
          </w:p>
        </w:tc>
        <w:tc>
          <w:p>
            <w:pPr>
              <w:pStyle w:val="Compact"/>
              <w:jc w:val="left"/>
            </w:pPr>
            <w:r>
              <w:t xml:space="preserve">Days to site vs required date</w:t>
            </w:r>
          </w:p>
        </w:tc>
      </w:tr>
      <w:tr>
        <w:tc>
          <w:p>
            <w:pPr>
              <w:pStyle w:val="Compact"/>
              <w:jc w:val="left"/>
            </w:pPr>
            <w:r>
              <w:t xml:space="preserve">Payment Terms</w:t>
            </w:r>
          </w:p>
        </w:tc>
        <w:tc>
          <w:p>
            <w:pPr>
              <w:pStyle w:val="Compact"/>
              <w:jc w:val="left"/>
            </w:pPr>
            <w:r>
              <w:t xml:space="preserve">Cash / credit days offered</w:t>
            </w:r>
          </w:p>
        </w:tc>
      </w:tr>
      <w:tr>
        <w:tc>
          <w:p>
            <w:pPr>
              <w:pStyle w:val="Compact"/>
              <w:jc w:val="left"/>
            </w:pPr>
            <w:r>
              <w:t xml:space="preserve">Delivery to Site</w:t>
            </w:r>
          </w:p>
        </w:tc>
        <w:tc>
          <w:p>
            <w:pPr>
              <w:pStyle w:val="Compact"/>
              <w:jc w:val="left"/>
            </w:pPr>
            <w:r>
              <w:t xml:space="preserve">Included / charged / collect</w:t>
            </w:r>
          </w:p>
        </w:tc>
      </w:tr>
      <w:tr>
        <w:tc>
          <w:p>
            <w:pPr>
              <w:pStyle w:val="Compact"/>
              <w:jc w:val="left"/>
            </w:pPr>
            <w:r>
              <w:t xml:space="preserve">Award Decision</w:t>
            </w:r>
          </w:p>
        </w:tc>
        <w:tc>
          <w:p>
            <w:pPr>
              <w:pStyle w:val="Compact"/>
              <w:jc w:val="left"/>
            </w:pPr>
            <w:r>
              <w:t xml:space="preserve">Winner, reason &amp; approver logged</w:t>
            </w:r>
          </w:p>
        </w:tc>
      </w:tr>
    </w:tbl>
    <w:p>
      <w:pPr>
        <w:pStyle w:val="BodyText"/>
      </w:pPr>
      <w:r>
        <w:t xml:space="preserve">Control Note</w:t>
      </w:r>
    </w:p>
    <w:p>
      <w:pPr>
        <w:pStyle w:val="BodyText"/>
      </w:pPr>
      <w:r>
        <w:t xml:space="preserve">Awarding to a vendor who is not the lowest quotation is allowed — but the reason must be entered and it stays on the record, which is exactly what an auditor or a client cost audit asks for.</w:t>
      </w:r>
    </w:p>
    <w:p>
      <w:pPr>
        <w:pStyle w:val="BodyText"/>
      </w:pPr>
      <w:r>
        <w:t xml:space="preserve">Purchase — Page</w:t>
      </w:r>
    </w:p>
    <w:p>
      <w:pPr>
        <w:pStyle w:val="BodyText"/>
      </w:pPr>
      <w:r>
        <w:t xml:space="preserve">2 of 5</w:t>
      </w:r>
    </w:p>
    <w:p>
      <w:pPr>
        <w:pStyle w:val="Heading3"/>
      </w:pPr>
      <w:bookmarkStart w:id="36" w:name="orders-receipts-subcontractors"/>
      <w:r>
        <w:t xml:space="preserve">ORDERS, RECEIPTS &amp; SUBCONTRACTORS</w:t>
      </w:r>
      <w:bookmarkEnd w:id="36"/>
    </w:p>
    <w:p>
      <w:pPr>
        <w:pStyle w:val="FirstParagraph"/>
      </w:pPr>
      <w:r>
        <w:t xml:space="preserve">From issuing the order to receiving material on site, matching the vendor bill, and running subcontract packages with retention — the operational core of the module.</w:t>
      </w:r>
    </w:p>
    <w:p>
      <w:pPr>
        <w:pStyle w:val="BodyText"/>
      </w:pPr>
      <w:r>
        <w:t xml:space="preserve">Card 1: Purchase Orders &amp; Delivery Schedules</w:t>
      </w:r>
    </w:p>
    <w:p>
      <w:pPr>
        <w:pStyle w:val="BodyText"/>
      </w:pPr>
      <w:r>
        <w:rPr>
          <w:b/>
        </w:rPr>
        <w:t xml:space="preserve">Purchase Orders &amp; Delivery</w:t>
      </w:r>
    </w:p>
    <w:p>
      <w:pPr>
        <w:pStyle w:val="BodyText"/>
      </w:pPr>
      <w:r>
        <w:t xml:space="preserve">Scheduled to Site or Store</w:t>
      </w:r>
    </w:p>
    <w:p>
      <w:pPr>
        <w:pStyle w:val="BodyText"/>
      </w:pPr>
      <w:r>
        <w:t xml:space="preserve">Each order states where and when the material must arrive — the project site or the central store — so deliveries follow the construction programme instead of arriving too early and cluttering the site.</w:t>
      </w:r>
    </w:p>
    <w:p>
      <w:pPr>
        <w:numPr>
          <w:ilvl w:val="0"/>
          <w:numId w:val="1038"/>
        </w:numPr>
        <w:pStyle w:val="Compact"/>
      </w:pPr>
      <w:r>
        <w:t xml:space="preserve">Scheduled delivery dates per PO line, phased over the works</w:t>
      </w:r>
    </w:p>
    <w:p>
      <w:pPr>
        <w:numPr>
          <w:ilvl w:val="0"/>
          <w:numId w:val="1038"/>
        </w:numPr>
        <w:pStyle w:val="Compact"/>
      </w:pPr>
      <w:r>
        <w:t xml:space="preserve">Delivery address = project site or central store</w:t>
      </w:r>
    </w:p>
    <w:p>
      <w:pPr>
        <w:numPr>
          <w:ilvl w:val="0"/>
          <w:numId w:val="1038"/>
        </w:numPr>
        <w:pStyle w:val="Compact"/>
      </w:pPr>
      <w:r>
        <w:t xml:space="preserve">Partial deliveries tracked line by line until complete</w:t>
      </w:r>
    </w:p>
    <w:p>
      <w:pPr>
        <w:numPr>
          <w:ilvl w:val="0"/>
          <w:numId w:val="1038"/>
        </w:numPr>
        <w:pStyle w:val="Compact"/>
      </w:pPr>
      <w:r>
        <w:t xml:space="preserve">Returns and rejected material recorded against the vendor</w:t>
      </w:r>
    </w:p>
    <w:p>
      <w:pPr>
        <w:numPr>
          <w:ilvl w:val="0"/>
          <w:numId w:val="1038"/>
        </w:numPr>
        <w:pStyle w:val="Compact"/>
      </w:pPr>
      <w:r>
        <w:t xml:space="preserve">PO amendments controlled — revision history and re-approval</w:t>
      </w:r>
    </w:p>
    <w:p>
      <w:pPr>
        <w:pStyle w:val="FirstParagraph"/>
      </w:pPr>
      <w:r>
        <w:t xml:space="preserve">Card 2: GRN &amp; Three-Way Matching</w:t>
      </w:r>
    </w:p>
    <w:p>
      <w:pPr>
        <w:pStyle w:val="BodyText"/>
      </w:pPr>
      <w:r>
        <w:rPr>
          <w:b/>
        </w:rPr>
        <w:t xml:space="preserve">Goods Receipt &amp; 3-Way Match</w:t>
      </w:r>
    </w:p>
    <w:p>
      <w:pPr>
        <w:pStyle w:val="BodyText"/>
      </w:pPr>
      <w:r>
        <w:t xml:space="preserve">PO vs Receipt vs Bill</w:t>
      </w:r>
    </w:p>
    <w:p>
      <w:pPr>
        <w:pStyle w:val="BodyText"/>
      </w:pPr>
      <w:r>
        <w:t xml:space="preserve">The storekeeper or site receiver records what actually arrived. When the vendor bill is entered, the system compares it against the order and the receipt and flags any difference before payment is released.</w:t>
      </w:r>
    </w:p>
    <w:p>
      <w:pPr>
        <w:numPr>
          <w:ilvl w:val="0"/>
          <w:numId w:val="1039"/>
        </w:numPr>
        <w:pStyle w:val="Compact"/>
      </w:pPr>
      <w:r>
        <w:t xml:space="preserve">GRN raised at the site or store that received the goods</w:t>
      </w:r>
    </w:p>
    <w:p>
      <w:pPr>
        <w:numPr>
          <w:ilvl w:val="0"/>
          <w:numId w:val="1039"/>
        </w:numPr>
        <w:pStyle w:val="Compact"/>
      </w:pPr>
      <w:r>
        <w:t xml:space="preserve">Quantity variance — billed more than received is blocked</w:t>
      </w:r>
    </w:p>
    <w:p>
      <w:pPr>
        <w:numPr>
          <w:ilvl w:val="0"/>
          <w:numId w:val="1039"/>
        </w:numPr>
        <w:pStyle w:val="Compact"/>
      </w:pPr>
      <w:r>
        <w:t xml:space="preserve">Price variance — billed above the agreed PO rate is flagged</w:t>
      </w:r>
    </w:p>
    <w:p>
      <w:pPr>
        <w:numPr>
          <w:ilvl w:val="0"/>
          <w:numId w:val="1039"/>
        </w:numPr>
        <w:pStyle w:val="Compact"/>
      </w:pPr>
      <w:r>
        <w:t xml:space="preserve">Short deliveries stay open on the PO until settled</w:t>
      </w:r>
    </w:p>
    <w:p>
      <w:pPr>
        <w:numPr>
          <w:ilvl w:val="0"/>
          <w:numId w:val="1039"/>
        </w:numPr>
        <w:pStyle w:val="Compact"/>
      </w:pPr>
      <w:r>
        <w:t xml:space="preserve">Delivery note and invoice copy attached to the record</w:t>
      </w:r>
    </w:p>
    <w:p>
      <w:pPr>
        <w:pStyle w:val="FirstParagraph"/>
      </w:pPr>
      <w:r>
        <w:t xml:space="preserve">Card 3: Subcontractor Procurement</w:t>
      </w:r>
    </w:p>
    <w:p>
      <w:pPr>
        <w:pStyle w:val="BodyText"/>
      </w:pPr>
      <w:r>
        <w:rPr>
          <w:b/>
        </w:rPr>
        <w:t xml:space="preserve">Subcontractor Procurement</w:t>
      </w:r>
    </w:p>
    <w:p>
      <w:pPr>
        <w:pStyle w:val="BodyText"/>
      </w:pPr>
      <w:r>
        <w:t xml:space="preserve">Work Orders &amp; Retention</w:t>
      </w:r>
    </w:p>
    <w:p>
      <w:pPr>
        <w:pStyle w:val="BodyText"/>
      </w:pPr>
      <w:r>
        <w:t xml:space="preserve">Subcontract packages are procured the same disciplined way as material — quoted, compared, awarded and issued as a work order, then paid against certified progress with retention held.</w:t>
      </w:r>
    </w:p>
    <w:p>
      <w:pPr>
        <w:numPr>
          <w:ilvl w:val="0"/>
          <w:numId w:val="1040"/>
        </w:numPr>
        <w:pStyle w:val="Compact"/>
      </w:pPr>
      <w:r>
        <w:t xml:space="preserve">Work orders for structural, finishing and façade packages</w:t>
      </w:r>
    </w:p>
    <w:p>
      <w:pPr>
        <w:numPr>
          <w:ilvl w:val="0"/>
          <w:numId w:val="1040"/>
        </w:numPr>
        <w:pStyle w:val="Compact"/>
      </w:pPr>
      <w:r>
        <w:t xml:space="preserve">Scope, rates and package value fixed on award</w:t>
      </w:r>
    </w:p>
    <w:p>
      <w:pPr>
        <w:numPr>
          <w:ilvl w:val="0"/>
          <w:numId w:val="1040"/>
        </w:numPr>
        <w:pStyle w:val="Compact"/>
      </w:pPr>
      <w:r>
        <w:t xml:space="preserve">Progress-based certification — bill only what is certified</w:t>
      </w:r>
    </w:p>
    <w:p>
      <w:pPr>
        <w:numPr>
          <w:ilvl w:val="0"/>
          <w:numId w:val="1040"/>
        </w:numPr>
        <w:pStyle w:val="Compact"/>
      </w:pPr>
      <w:r>
        <w:t xml:space="preserve">Retention percentage withheld on every subcontractor bill</w:t>
      </w:r>
    </w:p>
    <w:p>
      <w:pPr>
        <w:numPr>
          <w:ilvl w:val="0"/>
          <w:numId w:val="1040"/>
        </w:numPr>
        <w:pStyle w:val="Compact"/>
      </w:pPr>
      <w:r>
        <w:t xml:space="preserve">Retention release tracked to the agreed milestone</w:t>
      </w:r>
    </w:p>
    <w:p>
      <w:pPr>
        <w:pStyle w:val="FirstParagraph"/>
      </w:pPr>
      <w:r>
        <w:t xml:space="preserve">Card 4: Vendor Management</w:t>
      </w:r>
    </w:p>
    <w:p>
      <w:pPr>
        <w:pStyle w:val="BodyText"/>
      </w:pPr>
      <w:r>
        <w:rPr>
          <w:b/>
        </w:rPr>
        <w:t xml:space="preserve">Vendor Management</w:t>
      </w:r>
    </w:p>
    <w:p>
      <w:pPr>
        <w:pStyle w:val="BodyText"/>
      </w:pPr>
      <w:r>
        <w:t xml:space="preserve">Approved List &amp; Evaluation</w:t>
      </w:r>
    </w:p>
    <w:p>
      <w:pPr>
        <w:pStyle w:val="BodyText"/>
      </w:pPr>
      <w:r>
        <w:t xml:space="preserve">Suppliers and subcontractors are held on an approved vendor list with their full trading history, so the next award is based on evidence rather than on who answered the phone first.</w:t>
      </w:r>
    </w:p>
    <w:p>
      <w:pPr>
        <w:numPr>
          <w:ilvl w:val="0"/>
          <w:numId w:val="1041"/>
        </w:numPr>
        <w:pStyle w:val="Compact"/>
      </w:pPr>
      <w:r>
        <w:t xml:space="preserve">Approved vendor list per material category and trade</w:t>
      </w:r>
    </w:p>
    <w:p>
      <w:pPr>
        <w:numPr>
          <w:ilvl w:val="0"/>
          <w:numId w:val="1041"/>
        </w:numPr>
        <w:pStyle w:val="Compact"/>
      </w:pPr>
      <w:r>
        <w:t xml:space="preserve">Price history per item — see how a rate moved over time</w:t>
      </w:r>
    </w:p>
    <w:p>
      <w:pPr>
        <w:numPr>
          <w:ilvl w:val="0"/>
          <w:numId w:val="1041"/>
        </w:numPr>
        <w:pStyle w:val="Compact"/>
      </w:pPr>
      <w:r>
        <w:t xml:space="preserve">Delivery reliability — promised date vs actual date on site</w:t>
      </w:r>
    </w:p>
    <w:p>
      <w:pPr>
        <w:numPr>
          <w:ilvl w:val="0"/>
          <w:numId w:val="1041"/>
        </w:numPr>
        <w:pStyle w:val="Compact"/>
      </w:pPr>
      <w:r>
        <w:t xml:space="preserve">Quality and rejection rate recorded from GRN inspections</w:t>
      </w:r>
    </w:p>
    <w:p>
      <w:pPr>
        <w:numPr>
          <w:ilvl w:val="0"/>
          <w:numId w:val="1041"/>
        </w:numPr>
        <w:pStyle w:val="Compact"/>
      </w:pPr>
      <w:r>
        <w:t xml:space="preserve">Commercial data: payment terms, credit limit, documents on file</w:t>
      </w:r>
    </w:p>
    <w:p>
      <w:pPr>
        <w:pStyle w:val="FirstParagraph"/>
      </w:pPr>
      <w:r>
        <w:t xml:space="preserve">The Three-Way Match — No Bill Is Paid Without These Three Agreeing</w:t>
      </w:r>
    </w:p>
    <w:p>
      <w:pPr>
        <w:pStyle w:val="BodyText"/>
      </w:pPr>
      <w:r>
        <w:t xml:space="preserve">Purchase Order</w:t>
      </w:r>
    </w:p>
    <w:p>
      <w:pPr>
        <w:pStyle w:val="BodyText"/>
      </w:pPr>
      <w:r>
        <w:t xml:space="preserve">What was agreed — quantity, rate and terms approved before ordering</w:t>
      </w:r>
    </w:p>
    <w:p>
      <w:pPr>
        <w:pStyle w:val="BodyText"/>
      </w:pPr>
      <w:r>
        <w:t xml:space="preserve">Goods Receipt</w:t>
      </w:r>
    </w:p>
    <w:p>
      <w:pPr>
        <w:pStyle w:val="BodyText"/>
      </w:pPr>
      <w:r>
        <w:t xml:space="preserve">What actually arrived — counted and inspected at site or store</w:t>
      </w:r>
    </w:p>
    <w:p>
      <w:pPr>
        <w:pStyle w:val="BodyText"/>
      </w:pPr>
      <w:r>
        <w:t xml:space="preserve">Vendor Bill</w:t>
      </w:r>
    </w:p>
    <w:p>
      <w:pPr>
        <w:pStyle w:val="BodyText"/>
      </w:pPr>
      <w:r>
        <w:t xml:space="preserve">What is being claimed — matched and released only when it agrees</w:t>
      </w:r>
    </w:p>
    <w:p>
      <w:pPr>
        <w:pStyle w:val="BodyText"/>
      </w:pPr>
      <w:r>
        <w:t xml:space="preserve">Site Note</w:t>
      </w:r>
    </w:p>
    <w:p>
      <w:pPr>
        <w:pStyle w:val="BodyText"/>
      </w:pPr>
      <w:r>
        <w:t xml:space="preserve">Receipts can be confirmed from a phone or tablet at the gate, with a photo of the delivery note attached — the store record and the project cost update the moment the truck is unloaded.</w:t>
      </w:r>
    </w:p>
    <w:p>
      <w:pPr>
        <w:pStyle w:val="BodyText"/>
      </w:pPr>
      <w:r>
        <w:t xml:space="preserve">Purchase — Page</w:t>
      </w:r>
    </w:p>
    <w:p>
      <w:pPr>
        <w:pStyle w:val="BodyText"/>
      </w:pPr>
      <w:r>
        <w:t xml:space="preserve">3 of 5</w:t>
      </w:r>
    </w:p>
    <w:p>
      <w:pPr>
        <w:pStyle w:val="Heading3"/>
      </w:pPr>
      <w:bookmarkStart w:id="37" w:name="reporting-analytics-2"/>
      <w:r>
        <w:t xml:space="preserve">REPORTING &amp; ANALYTICS</w:t>
      </w:r>
      <w:bookmarkEnd w:id="37"/>
    </w:p>
    <w:p>
      <w:pPr>
        <w:pStyle w:val="FirstParagraph"/>
      </w:pPr>
      <w:r>
        <w:t xml:space="preserve">Procurement reporting written for a contractor — committed cost per project and phase, vendor price movement, delivery performance against the programme, and every match exception waiting to be cleared.</w:t>
      </w:r>
    </w:p>
    <w:p>
      <w:pPr>
        <w:pStyle w:val="BodyText"/>
      </w:pPr>
      <w:r>
        <w:t xml:space="preserve">Card 1: Committed Cost per Project</w:t>
      </w:r>
    </w:p>
    <w:p>
      <w:pPr>
        <w:pStyle w:val="BodyText"/>
      </w:pPr>
      <w:r>
        <w:rPr>
          <w:b/>
        </w:rPr>
        <w:t xml:space="preserve">Committed Cost per Project</w:t>
      </w:r>
    </w:p>
    <w:p>
      <w:pPr>
        <w:pStyle w:val="BodyText"/>
      </w:pPr>
      <w:r>
        <w:t xml:space="preserve">Before the Bill Arrives</w:t>
      </w:r>
    </w:p>
    <w:p>
      <w:pPr>
        <w:pStyle w:val="BodyText"/>
      </w:pPr>
      <w:r>
        <w:t xml:space="preserve">The single most valuable procurement report for a contractor: what each project has already committed through confirmed orders, alongside what has been received and what has been billed.</w:t>
      </w:r>
    </w:p>
    <w:p>
      <w:pPr>
        <w:numPr>
          <w:ilvl w:val="0"/>
          <w:numId w:val="1042"/>
        </w:numPr>
        <w:pStyle w:val="Compact"/>
      </w:pPr>
      <w:r>
        <w:t xml:space="preserve">Committed vs received vs billed, in KWD per project</w:t>
      </w:r>
    </w:p>
    <w:p>
      <w:pPr>
        <w:numPr>
          <w:ilvl w:val="0"/>
          <w:numId w:val="1042"/>
        </w:numPr>
        <w:pStyle w:val="Compact"/>
      </w:pPr>
      <w:r>
        <w:t xml:space="preserve">Drill down from project to phase to individual PO line</w:t>
      </w:r>
    </w:p>
    <w:p>
      <w:pPr>
        <w:numPr>
          <w:ilvl w:val="0"/>
          <w:numId w:val="1042"/>
        </w:numPr>
        <w:pStyle w:val="Compact"/>
      </w:pPr>
      <w:r>
        <w:t xml:space="preserve">Open commitments — ordered but not yet delivered</w:t>
      </w:r>
    </w:p>
    <w:p>
      <w:pPr>
        <w:numPr>
          <w:ilvl w:val="0"/>
          <w:numId w:val="1042"/>
        </w:numPr>
        <w:pStyle w:val="Compact"/>
      </w:pPr>
      <w:r>
        <w:t xml:space="preserve">Feeds budget-versus-actual directly in Accounting</w:t>
      </w:r>
    </w:p>
    <w:p>
      <w:pPr>
        <w:numPr>
          <w:ilvl w:val="0"/>
          <w:numId w:val="1042"/>
        </w:numPr>
        <w:pStyle w:val="Compact"/>
      </w:pPr>
      <w:r>
        <w:t xml:space="preserve">Early warning when a phase is trending over its estimate</w:t>
      </w:r>
    </w:p>
    <w:p>
      <w:pPr>
        <w:pStyle w:val="FirstParagraph"/>
      </w:pPr>
      <w:r>
        <w:t xml:space="preserve">Card 2: Vendor Spend &amp; Price Analysis</w:t>
      </w:r>
    </w:p>
    <w:p>
      <w:pPr>
        <w:pStyle w:val="BodyText"/>
      </w:pPr>
      <w:r>
        <w:rPr>
          <w:b/>
        </w:rPr>
        <w:t xml:space="preserve">Vendor Spend &amp; Price Trends</w:t>
      </w:r>
    </w:p>
    <w:p>
      <w:pPr>
        <w:pStyle w:val="BodyText"/>
      </w:pPr>
      <w:r>
        <w:t xml:space="preserve">Negotiate from Evidence</w:t>
      </w:r>
    </w:p>
    <w:p>
      <w:pPr>
        <w:pStyle w:val="BodyText"/>
      </w:pPr>
      <w:r>
        <w:t xml:space="preserve">Know exactly how much is spent with each vendor and how the rate for each material has moved — the basis for annual rate agreements and for challenging an unjustified increase.</w:t>
      </w:r>
    </w:p>
    <w:p>
      <w:pPr>
        <w:numPr>
          <w:ilvl w:val="0"/>
          <w:numId w:val="1043"/>
        </w:numPr>
        <w:pStyle w:val="Compact"/>
      </w:pPr>
      <w:r>
        <w:t xml:space="preserve">Total spend by vendor, by category and by period</w:t>
      </w:r>
    </w:p>
    <w:p>
      <w:pPr>
        <w:numPr>
          <w:ilvl w:val="0"/>
          <w:numId w:val="1043"/>
        </w:numPr>
        <w:pStyle w:val="Compact"/>
      </w:pPr>
      <w:r>
        <w:t xml:space="preserve">Price history per item across orders and projects</w:t>
      </w:r>
    </w:p>
    <w:p>
      <w:pPr>
        <w:numPr>
          <w:ilvl w:val="0"/>
          <w:numId w:val="1043"/>
        </w:numPr>
        <w:pStyle w:val="Compact"/>
      </w:pPr>
      <w:r>
        <w:t xml:space="preserve">Purchase concentration — dependence on a single supplier</w:t>
      </w:r>
    </w:p>
    <w:p>
      <w:pPr>
        <w:numPr>
          <w:ilvl w:val="0"/>
          <w:numId w:val="1043"/>
        </w:numPr>
        <w:pStyle w:val="Compact"/>
      </w:pPr>
      <w:r>
        <w:t xml:space="preserve">Savings achieved: lowest quotation vs awarded value</w:t>
      </w:r>
    </w:p>
    <w:p>
      <w:pPr>
        <w:numPr>
          <w:ilvl w:val="0"/>
          <w:numId w:val="1043"/>
        </w:numPr>
        <w:pStyle w:val="Compact"/>
      </w:pPr>
      <w:r>
        <w:t xml:space="preserve">Subcontract package spend by trade</w:t>
      </w:r>
    </w:p>
    <w:p>
      <w:pPr>
        <w:pStyle w:val="FirstParagraph"/>
      </w:pPr>
      <w:r>
        <w:t xml:space="preserve">Card 3: Delivery Performance</w:t>
      </w:r>
    </w:p>
    <w:p>
      <w:pPr>
        <w:pStyle w:val="BodyText"/>
      </w:pPr>
      <w:r>
        <w:rPr>
          <w:b/>
        </w:rPr>
        <w:t xml:space="preserve">Delivery &amp; Lead-Time Report</w:t>
      </w:r>
    </w:p>
    <w:p>
      <w:pPr>
        <w:pStyle w:val="BodyText"/>
      </w:pPr>
      <w:r>
        <w:t xml:space="preserve">Material vs Programme</w:t>
      </w:r>
    </w:p>
    <w:p>
      <w:pPr>
        <w:pStyle w:val="BodyText"/>
      </w:pPr>
      <w:r>
        <w:t xml:space="preserve">Late material is late work. This report shows which vendors keep their promised dates and which requests are at risk of missing the required-on-site date.</w:t>
      </w:r>
    </w:p>
    <w:p>
      <w:pPr>
        <w:numPr>
          <w:ilvl w:val="0"/>
          <w:numId w:val="1044"/>
        </w:numPr>
        <w:pStyle w:val="Compact"/>
      </w:pPr>
      <w:r>
        <w:t xml:space="preserve">On-time delivery rate per vendor</w:t>
      </w:r>
    </w:p>
    <w:p>
      <w:pPr>
        <w:numPr>
          <w:ilvl w:val="0"/>
          <w:numId w:val="1044"/>
        </w:numPr>
        <w:pStyle w:val="Compact"/>
      </w:pPr>
      <w:r>
        <w:t xml:space="preserve">Average lead time by material category</w:t>
      </w:r>
    </w:p>
    <w:p>
      <w:pPr>
        <w:numPr>
          <w:ilvl w:val="0"/>
          <w:numId w:val="1044"/>
        </w:numPr>
        <w:pStyle w:val="Compact"/>
      </w:pPr>
      <w:r>
        <w:t xml:space="preserve">Overdue POs against the required-on-site date</w:t>
      </w:r>
    </w:p>
    <w:p>
      <w:pPr>
        <w:numPr>
          <w:ilvl w:val="0"/>
          <w:numId w:val="1044"/>
        </w:numPr>
        <w:pStyle w:val="Compact"/>
      </w:pPr>
      <w:r>
        <w:t xml:space="preserve">Requests still unconverted to an order — ageing list</w:t>
      </w:r>
    </w:p>
    <w:p>
      <w:pPr>
        <w:numPr>
          <w:ilvl w:val="0"/>
          <w:numId w:val="1044"/>
        </w:numPr>
        <w:pStyle w:val="Compact"/>
      </w:pPr>
      <w:r>
        <w:t xml:space="preserve">Rejection and return rate per vendor at receipt</w:t>
      </w:r>
    </w:p>
    <w:p>
      <w:pPr>
        <w:pStyle w:val="FirstParagraph"/>
      </w:pPr>
      <w:r>
        <w:t xml:space="preserve">Card 4: Match Exceptions &amp; Control</w:t>
      </w:r>
    </w:p>
    <w:p>
      <w:pPr>
        <w:pStyle w:val="BodyText"/>
      </w:pPr>
      <w:r>
        <w:rPr>
          <w:b/>
        </w:rPr>
        <w:t xml:space="preserve">Exceptions &amp; Control Report</w:t>
      </w:r>
    </w:p>
    <w:p>
      <w:pPr>
        <w:pStyle w:val="BodyText"/>
      </w:pPr>
      <w:r>
        <w:t xml:space="preserve">What Needs Attention Today</w:t>
      </w:r>
    </w:p>
    <w:p>
      <w:pPr>
        <w:pStyle w:val="BodyText"/>
      </w:pPr>
      <w:r>
        <w:t xml:space="preserve">A working list rather than a statistic — everything blocked, pending or out of tolerance, so procurement and finance clear issues before they delay a payment or a pour.</w:t>
      </w:r>
    </w:p>
    <w:p>
      <w:pPr>
        <w:numPr>
          <w:ilvl w:val="0"/>
          <w:numId w:val="1045"/>
        </w:numPr>
        <w:pStyle w:val="Compact"/>
      </w:pPr>
      <w:r>
        <w:t xml:space="preserve">Bills held on quantity or price mismatch</w:t>
      </w:r>
    </w:p>
    <w:p>
      <w:pPr>
        <w:numPr>
          <w:ilvl w:val="0"/>
          <w:numId w:val="1045"/>
        </w:numPr>
        <w:pStyle w:val="Compact"/>
      </w:pPr>
      <w:r>
        <w:t xml:space="preserve">Goods received but not yet billed (accrual list)</w:t>
      </w:r>
    </w:p>
    <w:p>
      <w:pPr>
        <w:numPr>
          <w:ilvl w:val="0"/>
          <w:numId w:val="1045"/>
        </w:numPr>
        <w:pStyle w:val="Compact"/>
      </w:pPr>
      <w:r>
        <w:t xml:space="preserve">Requests waiting for approval, by approver</w:t>
      </w:r>
    </w:p>
    <w:p>
      <w:pPr>
        <w:numPr>
          <w:ilvl w:val="0"/>
          <w:numId w:val="1045"/>
        </w:numPr>
        <w:pStyle w:val="Compact"/>
      </w:pPr>
      <w:r>
        <w:t xml:space="preserve">PO amendments made after issue — with reasons</w:t>
      </w:r>
    </w:p>
    <w:p>
      <w:pPr>
        <w:numPr>
          <w:ilvl w:val="0"/>
          <w:numId w:val="1045"/>
        </w:numPr>
        <w:pStyle w:val="Compact"/>
      </w:pPr>
      <w:r>
        <w:t xml:space="preserve">Subcontractor retention held and due for release</w:t>
      </w:r>
    </w:p>
    <w:p>
      <w:pPr>
        <w:pStyle w:val="FirstParagraph"/>
      </w:pPr>
      <w:r>
        <w:rPr>
          <w:b/>
        </w:rPr>
        <w:t xml:space="preserve">Key Procurement Indicators — Management Dashboard</w:t>
      </w:r>
    </w:p>
    <w:p>
      <w:pPr>
        <w:pStyle w:val="BodyText"/>
      </w:pPr>
      <w:r>
        <w:t xml:space="preserve">Live figures visible to management and to each project team on login</w:t>
      </w:r>
    </w:p>
    <w:p>
      <w:pPr>
        <w:pStyle w:val="BodyText"/>
      </w:pPr>
      <w:r>
        <w:t xml:space="preserve">KWD</w:t>
      </w:r>
    </w:p>
    <w:p>
      <w:pPr>
        <w:pStyle w:val="BodyText"/>
      </w:pPr>
      <w:r>
        <w:t xml:space="preserve">Committed Cost</w:t>
      </w:r>
    </w:p>
    <w:p>
      <w:pPr>
        <w:pStyle w:val="BodyText"/>
      </w:pPr>
      <w:r>
        <w:t xml:space="preserve">Open orders per project</w:t>
      </w:r>
    </w:p>
    <w:p>
      <w:pPr>
        <w:pStyle w:val="BodyText"/>
      </w:pPr>
      <w:r>
        <w:t xml:space="preserve">Days</w:t>
      </w:r>
    </w:p>
    <w:p>
      <w:pPr>
        <w:pStyle w:val="BodyText"/>
      </w:pPr>
      <w:r>
        <w:t xml:space="preserve">Request to PO</w:t>
      </w:r>
    </w:p>
    <w:p>
      <w:pPr>
        <w:pStyle w:val="BodyText"/>
      </w:pPr>
      <w:r>
        <w:t xml:space="preserve">Average cycle time</w:t>
      </w:r>
    </w:p>
    <w:p>
      <w:pPr>
        <w:pStyle w:val="BodyText"/>
      </w:pPr>
      <w:r>
        <w:t xml:space="preserve">%</w:t>
      </w:r>
    </w:p>
    <w:p>
      <w:pPr>
        <w:pStyle w:val="BodyText"/>
      </w:pPr>
      <w:r>
        <w:t xml:space="preserve">On-Time Delivery</w:t>
      </w:r>
    </w:p>
    <w:p>
      <w:pPr>
        <w:pStyle w:val="BodyText"/>
      </w:pPr>
      <w:r>
        <w:t xml:space="preserve">Promised vs actual on site</w:t>
      </w:r>
    </w:p>
    <w:p>
      <w:pPr>
        <w:pStyle w:val="BodyText"/>
      </w:pPr>
      <w:r>
        <w:t xml:space="preserve">%</w:t>
      </w:r>
    </w:p>
    <w:p>
      <w:pPr>
        <w:pStyle w:val="BodyText"/>
      </w:pPr>
      <w:r>
        <w:t xml:space="preserve">Clean Match Rate</w:t>
      </w:r>
    </w:p>
    <w:p>
      <w:pPr>
        <w:pStyle w:val="BodyText"/>
      </w:pPr>
      <w:r>
        <w:t xml:space="preserve">Bills passing three-way match</w:t>
      </w:r>
    </w:p>
    <w:p>
      <w:pPr>
        <w:pStyle w:val="BodyText"/>
      </w:pPr>
      <w:r>
        <w:t xml:space="preserve">KWD</w:t>
      </w:r>
    </w:p>
    <w:p>
      <w:pPr>
        <w:pStyle w:val="BodyText"/>
      </w:pPr>
      <w:r>
        <w:t xml:space="preserve">Retention Held</w:t>
      </w:r>
    </w:p>
    <w:p>
      <w:pPr>
        <w:pStyle w:val="BodyText"/>
      </w:pPr>
      <w:r>
        <w:t xml:space="preserve">On subcontractor bills</w:t>
      </w:r>
    </w:p>
    <w:p>
      <w:pPr>
        <w:pStyle w:val="BodyText"/>
      </w:pPr>
      <w:r>
        <w:t xml:space="preserve">Reporting Note</w:t>
      </w:r>
    </w:p>
    <w:p>
      <w:pPr>
        <w:pStyle w:val="BodyText"/>
      </w:pPr>
      <w:r>
        <w:t xml:space="preserve">All procurement reports are role-based — a project manager sees the commitments of their own projects, while management sees the consolidated position across every project. Every report exports to Excel and PDF.</w:t>
      </w:r>
    </w:p>
    <w:p>
      <w:pPr>
        <w:pStyle w:val="BodyText"/>
      </w:pPr>
      <w:r>
        <w:t xml:space="preserve">Purchase — Page</w:t>
      </w:r>
    </w:p>
    <w:p>
      <w:pPr>
        <w:pStyle w:val="BodyText"/>
      </w:pPr>
      <w:r>
        <w:t xml:space="preserve">4 of 5</w:t>
      </w:r>
    </w:p>
    <w:p>
      <w:pPr>
        <w:pStyle w:val="Heading3"/>
      </w:pPr>
      <w:bookmarkStart w:id="38" w:name="added-value-integration-2"/>
      <w:r>
        <w:t xml:space="preserve">ADDED VALUE &amp; INTEGRATION</w:t>
      </w:r>
      <w:bookmarkEnd w:id="38"/>
    </w:p>
    <w:p>
      <w:pPr>
        <w:pStyle w:val="FirstParagraph"/>
      </w:pPr>
      <w:r>
        <w:t xml:space="preserve">Procurement is not a standalone department — it sits between the project that needs the material, the store that holds it and the accounts that pay for it, and the module connects all three.</w:t>
      </w:r>
    </w:p>
    <w:p>
      <w:pPr>
        <w:pStyle w:val="BodyText"/>
      </w:pPr>
      <w:r>
        <w:t xml:space="preserve">Card 1: Module Integrations</w:t>
      </w:r>
    </w:p>
    <w:p>
      <w:pPr>
        <w:pStyle w:val="BodyText"/>
      </w:pPr>
      <w:r>
        <w:rPr>
          <w:b/>
        </w:rPr>
        <w:t xml:space="preserve">Module Integrations</w:t>
      </w:r>
    </w:p>
    <w:p>
      <w:pPr>
        <w:pStyle w:val="BodyText"/>
      </w:pPr>
      <w:r>
        <w:t xml:space="preserve">Connected ERP Ecosystem</w:t>
      </w:r>
    </w:p>
    <w:p>
      <w:pPr>
        <w:pStyle w:val="BodyText"/>
      </w:pPr>
      <w:r>
        <w:t xml:space="preserve">A confirmed purchase order does not stop at procurement — it updates the project cost, the expected stock and the payables position at the same moment, with no re-entry anywhere.</w:t>
      </w:r>
    </w:p>
    <w:p>
      <w:pPr>
        <w:numPr>
          <w:ilvl w:val="0"/>
          <w:numId w:val="1046"/>
        </w:numPr>
        <w:pStyle w:val="Compact"/>
      </w:pPr>
      <w:r>
        <w:rPr>
          <w:b/>
        </w:rPr>
        <w:t xml:space="preserve">Projects:</w:t>
      </w:r>
      <w:r>
        <w:t xml:space="preserve"> </w:t>
      </w:r>
      <w:r>
        <w:t xml:space="preserve">Committed cost posted to the project and phase</w:t>
      </w:r>
    </w:p>
    <w:p>
      <w:pPr>
        <w:numPr>
          <w:ilvl w:val="0"/>
          <w:numId w:val="1046"/>
        </w:numPr>
        <w:pStyle w:val="Compact"/>
      </w:pPr>
      <w:r>
        <w:rPr>
          <w:b/>
        </w:rPr>
        <w:t xml:space="preserve">Inventory:</w:t>
      </w:r>
      <w:r>
        <w:t xml:space="preserve"> </w:t>
      </w:r>
      <w:r>
        <w:t xml:space="preserve">Incoming stock expected at site or central store</w:t>
      </w:r>
    </w:p>
    <w:p>
      <w:pPr>
        <w:numPr>
          <w:ilvl w:val="0"/>
          <w:numId w:val="1046"/>
        </w:numPr>
        <w:pStyle w:val="Compact"/>
      </w:pPr>
      <w:r>
        <w:rPr>
          <w:b/>
        </w:rPr>
        <w:t xml:space="preserve">Accounting:</w:t>
      </w:r>
      <w:r>
        <w:t xml:space="preserve"> </w:t>
      </w:r>
      <w:r>
        <w:t xml:space="preserve">Vendor bill, payables ageing and budget-vs-actual</w:t>
      </w:r>
    </w:p>
    <w:p>
      <w:pPr>
        <w:numPr>
          <w:ilvl w:val="0"/>
          <w:numId w:val="1046"/>
        </w:numPr>
        <w:pStyle w:val="Compact"/>
      </w:pPr>
      <w:r>
        <w:rPr>
          <w:b/>
        </w:rPr>
        <w:t xml:space="preserve">Sales / Estimation:</w:t>
      </w:r>
      <w:r>
        <w:t xml:space="preserve"> </w:t>
      </w:r>
      <w:r>
        <w:t xml:space="preserve">Awarded rates feed the next BOQ pricing</w:t>
      </w:r>
    </w:p>
    <w:p>
      <w:pPr>
        <w:numPr>
          <w:ilvl w:val="0"/>
          <w:numId w:val="1046"/>
        </w:numPr>
        <w:pStyle w:val="Compact"/>
      </w:pPr>
      <w:r>
        <w:rPr>
          <w:b/>
        </w:rPr>
        <w:t xml:space="preserve">HR:</w:t>
      </w:r>
      <w:r>
        <w:t xml:space="preserve"> </w:t>
      </w:r>
      <w:r>
        <w:t xml:space="preserve">Approvers and requesters tied to their real positions</w:t>
      </w:r>
    </w:p>
    <w:p>
      <w:pPr>
        <w:pStyle w:val="FirstParagraph"/>
      </w:pPr>
      <w:r>
        <w:t xml:space="preserve">Card 2: Procurement from the Site</w:t>
      </w:r>
    </w:p>
    <w:p>
      <w:pPr>
        <w:pStyle w:val="BodyText"/>
      </w:pPr>
      <w:r>
        <w:rPr>
          <w:b/>
        </w:rPr>
        <w:t xml:space="preserve">Procurement from the Site</w:t>
      </w:r>
    </w:p>
    <w:p>
      <w:pPr>
        <w:pStyle w:val="BodyText"/>
      </w:pPr>
      <w:r>
        <w:t xml:space="preserve">Mobile &amp; Store Ready</w:t>
      </w:r>
    </w:p>
    <w:p>
      <w:pPr>
        <w:pStyle w:val="BodyText"/>
      </w:pPr>
      <w:r>
        <w:t xml:space="preserve">The people who actually need the material are the ones who raise and receive it — from the site office, the store or a phone, without paper requisition books travelling to head office.</w:t>
      </w:r>
    </w:p>
    <w:p>
      <w:pPr>
        <w:numPr>
          <w:ilvl w:val="0"/>
          <w:numId w:val="1047"/>
        </w:numPr>
        <w:pStyle w:val="Compact"/>
      </w:pPr>
      <w:r>
        <w:t xml:space="preserve">Raise a material request from the site in a few taps</w:t>
      </w:r>
    </w:p>
    <w:p>
      <w:pPr>
        <w:numPr>
          <w:ilvl w:val="0"/>
          <w:numId w:val="1047"/>
        </w:numPr>
        <w:pStyle w:val="Compact"/>
      </w:pPr>
      <w:r>
        <w:t xml:space="preserve">Approve or reject from a phone — no waiting for the office</w:t>
      </w:r>
    </w:p>
    <w:p>
      <w:pPr>
        <w:numPr>
          <w:ilvl w:val="0"/>
          <w:numId w:val="1047"/>
        </w:numPr>
        <w:pStyle w:val="Compact"/>
      </w:pPr>
      <w:r>
        <w:t xml:space="preserve">Confirm receipts at the gate with a delivery-note photo</w:t>
      </w:r>
    </w:p>
    <w:p>
      <w:pPr>
        <w:numPr>
          <w:ilvl w:val="0"/>
          <w:numId w:val="1047"/>
        </w:numPr>
        <w:pStyle w:val="Compact"/>
      </w:pPr>
      <w:r>
        <w:t xml:space="preserve">Check what is already in store before requesting a purchase</w:t>
      </w:r>
    </w:p>
    <w:p>
      <w:pPr>
        <w:numPr>
          <w:ilvl w:val="0"/>
          <w:numId w:val="1047"/>
        </w:numPr>
        <w:pStyle w:val="Compact"/>
      </w:pPr>
      <w:r>
        <w:t xml:space="preserve">Track where an order stands without calling procurement</w:t>
      </w:r>
    </w:p>
    <w:p>
      <w:pPr>
        <w:pStyle w:val="FirstParagraph"/>
      </w:pPr>
      <w:r>
        <w:t xml:space="preserve">Card 3: Document Control</w:t>
      </w:r>
    </w:p>
    <w:p>
      <w:pPr>
        <w:pStyle w:val="BodyText"/>
      </w:pPr>
      <w:r>
        <w:rPr>
          <w:b/>
        </w:rPr>
        <w:t xml:space="preserve">Procurement Document File</w:t>
      </w:r>
    </w:p>
    <w:p>
      <w:pPr>
        <w:pStyle w:val="BodyText"/>
      </w:pPr>
      <w:r>
        <w:t xml:space="preserve">Audit-Ready per Order</w:t>
      </w:r>
    </w:p>
    <w:p>
      <w:pPr>
        <w:pStyle w:val="BodyText"/>
      </w:pPr>
      <w:r>
        <w:t xml:space="preserve">Every purchase carries its own complete file, so a cost audit, a client query or a dispute with a vendor is answered from one screen instead of from a filing cabinet.</w:t>
      </w:r>
    </w:p>
    <w:p>
      <w:pPr>
        <w:numPr>
          <w:ilvl w:val="0"/>
          <w:numId w:val="1048"/>
        </w:numPr>
        <w:pStyle w:val="Compact"/>
      </w:pPr>
      <w:r>
        <w:t xml:space="preserve">Vendor quotations received against the request</w:t>
      </w:r>
    </w:p>
    <w:p>
      <w:pPr>
        <w:numPr>
          <w:ilvl w:val="0"/>
          <w:numId w:val="1048"/>
        </w:numPr>
        <w:pStyle w:val="Compact"/>
      </w:pPr>
      <w:r>
        <w:t xml:space="preserve">Comparison sheet and the recorded award decision</w:t>
      </w:r>
    </w:p>
    <w:p>
      <w:pPr>
        <w:numPr>
          <w:ilvl w:val="0"/>
          <w:numId w:val="1048"/>
        </w:numPr>
        <w:pStyle w:val="Compact"/>
      </w:pPr>
      <w:r>
        <w:t xml:space="preserve">Signed purchase order and any approved amendment</w:t>
      </w:r>
    </w:p>
    <w:p>
      <w:pPr>
        <w:numPr>
          <w:ilvl w:val="0"/>
          <w:numId w:val="1048"/>
        </w:numPr>
        <w:pStyle w:val="Compact"/>
      </w:pPr>
      <w:r>
        <w:t xml:space="preserve">Delivery notes, GRNs and inspection / rejection records</w:t>
      </w:r>
    </w:p>
    <w:p>
      <w:pPr>
        <w:numPr>
          <w:ilvl w:val="0"/>
          <w:numId w:val="1048"/>
        </w:numPr>
        <w:pStyle w:val="Compact"/>
      </w:pPr>
      <w:r>
        <w:t xml:space="preserve">Vendor invoice, match result and payment reference</w:t>
      </w:r>
    </w:p>
    <w:p>
      <w:pPr>
        <w:pStyle w:val="FirstParagraph"/>
      </w:pPr>
      <w:r>
        <w:t xml:space="preserve">Card 4: Contracting Customisation</w:t>
      </w:r>
    </w:p>
    <w:p>
      <w:pPr>
        <w:pStyle w:val="BodyText"/>
      </w:pPr>
      <w:r>
        <w:rPr>
          <w:b/>
        </w:rPr>
        <w:t xml:space="preserve">Contracting Customisation</w:t>
      </w:r>
    </w:p>
    <w:p>
      <w:pPr>
        <w:pStyle w:val="BodyText"/>
      </w:pPr>
      <w:r>
        <w:t xml:space="preserve">Built Around Site Reality</w:t>
      </w:r>
    </w:p>
    <w:p>
      <w:pPr>
        <w:pStyle w:val="BodyText"/>
      </w:pPr>
      <w:r>
        <w:t xml:space="preserve">DEXOR configures procurement around how construction and contracting work is actually executed — phases, subcontract packages, retention and site deliveries — not around a generic buying process.</w:t>
      </w:r>
    </w:p>
    <w:p>
      <w:pPr>
        <w:numPr>
          <w:ilvl w:val="0"/>
          <w:numId w:val="1049"/>
        </w:numPr>
        <w:pStyle w:val="Compact"/>
      </w:pPr>
      <w:r>
        <w:t xml:space="preserve">Project and phase analytic structure defined with your team</w:t>
      </w:r>
    </w:p>
    <w:p>
      <w:pPr>
        <w:numPr>
          <w:ilvl w:val="0"/>
          <w:numId w:val="1049"/>
        </w:numPr>
        <w:pStyle w:val="Compact"/>
      </w:pPr>
      <w:r>
        <w:t xml:space="preserve">Approval thresholds set to your delegation of authority</w:t>
      </w:r>
    </w:p>
    <w:p>
      <w:pPr>
        <w:numPr>
          <w:ilvl w:val="0"/>
          <w:numId w:val="1049"/>
        </w:numPr>
        <w:pStyle w:val="Compact"/>
      </w:pPr>
      <w:r>
        <w:t xml:space="preserve">Subcontract work orders with retention and certification rules</w:t>
      </w:r>
    </w:p>
    <w:p>
      <w:pPr>
        <w:numPr>
          <w:ilvl w:val="0"/>
          <w:numId w:val="1049"/>
        </w:numPr>
        <w:pStyle w:val="Compact"/>
      </w:pPr>
      <w:r>
        <w:t xml:space="preserve">Arabic and English printed purchase orders and RFQs</w:t>
      </w:r>
    </w:p>
    <w:p>
      <w:pPr>
        <w:numPr>
          <w:ilvl w:val="0"/>
          <w:numId w:val="1049"/>
        </w:numPr>
        <w:pStyle w:val="Compact"/>
      </w:pPr>
      <w:r>
        <w:t xml:space="preserve">Vendor evaluation criteria weighted the way you buy</w:t>
      </w:r>
    </w:p>
    <w:p>
      <w:pPr>
        <w:pStyle w:val="FirstParagraph"/>
      </w:pPr>
      <w:r>
        <w:rPr>
          <w:b/>
        </w:rPr>
        <w:t xml:space="preserve">One Confirmed Order — What Happens Across the System</w:t>
      </w:r>
    </w:p>
    <w:p>
      <w:pPr>
        <w:pStyle w:val="BodyText"/>
      </w:pPr>
      <w:r>
        <w:t xml:space="preserve">A single procurement action updates project cost, stock and finance at the same instant</w:t>
      </w:r>
    </w:p>
    <w:p>
      <w:pPr>
        <w:pStyle w:val="BodyText"/>
      </w:pPr>
      <w:r>
        <w:t xml:space="preserve">PO Confirmed</w:t>
      </w:r>
    </w:p>
    <w:p>
      <w:pPr>
        <w:pStyle w:val="BodyText"/>
      </w:pPr>
      <w:r>
        <w:t xml:space="preserve">Vendor awarded, order issued</w:t>
      </w:r>
    </w:p>
    <w:p>
      <w:pPr>
        <w:pStyle w:val="BodyText"/>
      </w:pPr>
      <w:r>
        <w:t xml:space="preserve">Project Cost</w:t>
      </w:r>
    </w:p>
    <w:p>
      <w:pPr>
        <w:pStyle w:val="BodyText"/>
      </w:pPr>
      <w:r>
        <w:t xml:space="preserve">Committed value posted to the phase</w:t>
      </w:r>
    </w:p>
    <w:p>
      <w:pPr>
        <w:pStyle w:val="BodyText"/>
      </w:pPr>
      <w:r>
        <w:t xml:space="preserve">Stock Expected</w:t>
      </w:r>
    </w:p>
    <w:p>
      <w:pPr>
        <w:pStyle w:val="BodyText"/>
      </w:pPr>
      <w:r>
        <w:t xml:space="preserve">Incoming quantity at site or store</w:t>
      </w:r>
    </w:p>
    <w:p>
      <w:pPr>
        <w:pStyle w:val="BodyText"/>
      </w:pPr>
      <w:r>
        <w:t xml:space="preserve">GRN Recorded</w:t>
      </w:r>
    </w:p>
    <w:p>
      <w:pPr>
        <w:pStyle w:val="BodyText"/>
      </w:pPr>
      <w:r>
        <w:t xml:space="preserve">Actual cost replaces the commitment</w:t>
      </w:r>
    </w:p>
    <w:p>
      <w:pPr>
        <w:pStyle w:val="BodyText"/>
      </w:pPr>
      <w:r>
        <w:t xml:space="preserve">Bill Matched</w:t>
      </w:r>
    </w:p>
    <w:p>
      <w:pPr>
        <w:pStyle w:val="BodyText"/>
      </w:pPr>
      <w:r>
        <w:t xml:space="preserve">Payables and budget-vs-actual updated</w:t>
      </w:r>
    </w:p>
    <w:p>
      <w:pPr>
        <w:pStyle w:val="BodyText"/>
      </w:pPr>
      <w:r>
        <w:t xml:space="preserve">DEXOR — Systems with Souls</w:t>
      </w:r>
    </w:p>
    <w:p>
      <w:pPr>
        <w:pStyle w:val="BodyText"/>
      </w:pPr>
      <w:r>
        <w:t xml:space="preserve">This module is configured for Al kod El Amreky's construction and contracting operations. Approval thresholds, procurement categories, subcontract packages and vendor evaluation criteria are all adjusted to your way of working during implementation.</w:t>
      </w:r>
    </w:p>
    <w:p>
      <w:pPr>
        <w:pStyle w:val="BodyText"/>
      </w:pPr>
      <w:r>
        <w:t xml:space="preserve">Purchase — Page</w:t>
      </w:r>
    </w:p>
    <w:p>
      <w:pPr>
        <w:pStyle w:val="BodyText"/>
      </w:pPr>
      <w:r>
        <w:t xml:space="preserve">5 of 5</w:t>
      </w:r>
    </w:p>
    <w:p>
      <w:pPr>
        <w:pStyle w:val="Heading2"/>
      </w:pPr>
      <w:bookmarkStart w:id="39" w:name="inventory-warehousing-module"/>
      <w:r>
        <w:t xml:space="preserve">Inventory &amp; Warehousing Module</w:t>
      </w:r>
      <w:bookmarkEnd w:id="39"/>
    </w:p>
    <w:p>
      <w:pPr>
        <w:pStyle w:val="FirstParagraph"/>
      </w:pPr>
      <w:r>
        <w:t xml:space="preserve">Module Implementation</w:t>
      </w:r>
    </w:p>
    <w:p>
      <w:pPr>
        <w:pStyle w:val="Heading3"/>
      </w:pPr>
      <w:bookmarkStart w:id="40" w:name="inventory-overview-store-structure"/>
      <w:r>
        <w:t xml:space="preserve">INVENTORY OVERVIEW &amp; STORE STRUCTURE</w:t>
      </w:r>
      <w:bookmarkEnd w:id="40"/>
    </w:p>
    <w:p>
      <w:pPr>
        <w:pStyle w:val="FirstParagraph"/>
      </w:pPr>
      <w:r>
        <w:t xml:space="preserve">A construction-grade inventory system for a central store and every active site store — where each receipt, transfer and site issue is recorded so material consumption is charged to the right project and the right phase.</w:t>
      </w:r>
    </w:p>
    <w:p>
      <w:pPr>
        <w:pStyle w:val="BodyText"/>
      </w:pPr>
      <w:r>
        <w:t xml:space="preserve">Card 1: Module Overview</w:t>
      </w:r>
    </w:p>
    <w:p>
      <w:pPr>
        <w:pStyle w:val="BodyText"/>
      </w:pPr>
      <w:r>
        <w:rPr>
          <w:b/>
        </w:rPr>
        <w:t xml:space="preserve">Inventory Module Overview</w:t>
      </w:r>
    </w:p>
    <w:p>
      <w:pPr>
        <w:pStyle w:val="BodyText"/>
      </w:pPr>
      <w:r>
        <w:t xml:space="preserve">Built for Contracting Operations</w:t>
      </w:r>
    </w:p>
    <w:p>
      <w:pPr>
        <w:pStyle w:val="BodyText"/>
      </w:pPr>
      <w:r>
        <w:t xml:space="preserve">Material control designed for a contractor executing structural, finishing, façade and cladding works — where stock lives in more than one place and moves every day between the central store and the sites.</w:t>
      </w:r>
    </w:p>
    <w:p>
      <w:pPr>
        <w:numPr>
          <w:ilvl w:val="0"/>
          <w:numId w:val="1050"/>
        </w:numPr>
        <w:pStyle w:val="Compact"/>
      </w:pPr>
      <w:r>
        <w:t xml:space="preserve">Every receipt, transfer and issue recorded on a document</w:t>
      </w:r>
    </w:p>
    <w:p>
      <w:pPr>
        <w:numPr>
          <w:ilvl w:val="0"/>
          <w:numId w:val="1050"/>
        </w:numPr>
        <w:pStyle w:val="Compact"/>
      </w:pPr>
      <w:r>
        <w:t xml:space="preserve">Real stock balance per location, at any date</w:t>
      </w:r>
    </w:p>
    <w:p>
      <w:pPr>
        <w:numPr>
          <w:ilvl w:val="0"/>
          <w:numId w:val="1050"/>
        </w:numPr>
        <w:pStyle w:val="Compact"/>
      </w:pPr>
      <w:r>
        <w:t xml:space="preserve">Material cost charged to the project the moment it is issued</w:t>
      </w:r>
    </w:p>
    <w:p>
      <w:pPr>
        <w:numPr>
          <w:ilvl w:val="0"/>
          <w:numId w:val="1050"/>
        </w:numPr>
        <w:pStyle w:val="Compact"/>
      </w:pPr>
      <w:r>
        <w:t xml:space="preserve">Linked to Purchase, Projects and Accounting modules</w:t>
      </w:r>
    </w:p>
    <w:p>
      <w:pPr>
        <w:pStyle w:val="FirstParagraph"/>
      </w:pPr>
      <w:r>
        <w:t xml:space="preserve">Card 2: Multi-Location Structure</w:t>
      </w:r>
    </w:p>
    <w:p>
      <w:pPr>
        <w:pStyle w:val="BodyText"/>
      </w:pPr>
      <w:r>
        <w:rPr>
          <w:b/>
        </w:rPr>
        <w:t xml:space="preserve">Multi-Location Structure</w:t>
      </w:r>
    </w:p>
    <w:p>
      <w:pPr>
        <w:pStyle w:val="BodyText"/>
      </w:pPr>
      <w:r>
        <w:t xml:space="preserve">Central Store + Site Stores</w:t>
      </w:r>
    </w:p>
    <w:p>
      <w:pPr>
        <w:pStyle w:val="BodyText"/>
      </w:pPr>
      <w:r>
        <w:t xml:space="preserve">The central store and each active site store are independent stock locations, each with its own balance — so nobody has to guess what is actually sitting on a site.</w:t>
      </w:r>
    </w:p>
    <w:p>
      <w:pPr>
        <w:numPr>
          <w:ilvl w:val="0"/>
          <w:numId w:val="1051"/>
        </w:numPr>
        <w:pStyle w:val="Compact"/>
      </w:pPr>
      <w:r>
        <w:t xml:space="preserve">One stock location per active site, opened and closed with the site</w:t>
      </w:r>
    </w:p>
    <w:p>
      <w:pPr>
        <w:numPr>
          <w:ilvl w:val="0"/>
          <w:numId w:val="1051"/>
        </w:numPr>
        <w:pStyle w:val="Compact"/>
      </w:pPr>
      <w:r>
        <w:t xml:space="preserve">Sub-locations inside a store (yard, covered store, scrap area)</w:t>
      </w:r>
    </w:p>
    <w:p>
      <w:pPr>
        <w:numPr>
          <w:ilvl w:val="0"/>
          <w:numId w:val="1051"/>
        </w:numPr>
        <w:pStyle w:val="Compact"/>
      </w:pPr>
      <w:r>
        <w:t xml:space="preserve">Controlled internal transfers on a transfer document</w:t>
      </w:r>
    </w:p>
    <w:p>
      <w:pPr>
        <w:numPr>
          <w:ilvl w:val="0"/>
          <w:numId w:val="1051"/>
        </w:numPr>
        <w:pStyle w:val="Compact"/>
      </w:pPr>
      <w:r>
        <w:t xml:space="preserve">Issue confirmation at source, receipt confirmation at destination</w:t>
      </w:r>
    </w:p>
    <w:p>
      <w:pPr>
        <w:pStyle w:val="FirstParagraph"/>
      </w:pPr>
      <w:r>
        <w:t xml:space="preserve">Card 3: Material Master</w:t>
      </w:r>
    </w:p>
    <w:p>
      <w:pPr>
        <w:pStyle w:val="BodyText"/>
      </w:pPr>
      <w:r>
        <w:rPr>
          <w:b/>
        </w:rPr>
        <w:t xml:space="preserve">Construction Material Master</w:t>
      </w:r>
    </w:p>
    <w:p>
      <w:pPr>
        <w:pStyle w:val="BodyText"/>
      </w:pPr>
      <w:r>
        <w:t xml:space="preserve">Coded, Categorised, Measurable</w:t>
      </w:r>
    </w:p>
    <w:p>
      <w:pPr>
        <w:pStyle w:val="BodyText"/>
      </w:pPr>
      <w:r>
        <w:t xml:space="preserve">A material catalogue structured around the trades actually executed — with unit-of-measure conversion so the same item can be purchased, stored and issued in different units.</w:t>
      </w:r>
    </w:p>
    <w:p>
      <w:pPr>
        <w:numPr>
          <w:ilvl w:val="0"/>
          <w:numId w:val="1052"/>
        </w:numPr>
        <w:pStyle w:val="Compact"/>
      </w:pPr>
      <w:r>
        <w:t xml:space="preserve">Reinforcement steel, cement, blocks and ready-mix concrete</w:t>
      </w:r>
    </w:p>
    <w:p>
      <w:pPr>
        <w:numPr>
          <w:ilvl w:val="0"/>
          <w:numId w:val="1052"/>
        </w:numPr>
        <w:pStyle w:val="Compact"/>
      </w:pPr>
      <w:r>
        <w:t xml:space="preserve">Finishing materials, façade and cladding items</w:t>
      </w:r>
    </w:p>
    <w:p>
      <w:pPr>
        <w:numPr>
          <w:ilvl w:val="0"/>
          <w:numId w:val="1052"/>
        </w:numPr>
        <w:pStyle w:val="Compact"/>
      </w:pPr>
      <w:r>
        <w:t xml:space="preserve">Consumables, formwork accessories and small tools</w:t>
      </w:r>
    </w:p>
    <w:p>
      <w:pPr>
        <w:numPr>
          <w:ilvl w:val="0"/>
          <w:numId w:val="1052"/>
        </w:numPr>
        <w:pStyle w:val="Compact"/>
      </w:pPr>
      <w:r>
        <w:t xml:space="preserve">UoM conversion — ton/kg, m³, m², l.m., bag, no.</w:t>
      </w:r>
    </w:p>
    <w:p>
      <w:pPr>
        <w:pStyle w:val="FirstParagraph"/>
      </w:pPr>
      <w:r>
        <w:t xml:space="preserve">Card 4: Consumption by Project</w:t>
      </w:r>
    </w:p>
    <w:p>
      <w:pPr>
        <w:pStyle w:val="BodyText"/>
      </w:pPr>
      <w:r>
        <w:rPr>
          <w:b/>
        </w:rPr>
        <w:t xml:space="preserve">Consumption by Project &amp; Phase</w:t>
      </w:r>
    </w:p>
    <w:p>
      <w:pPr>
        <w:pStyle w:val="BodyText"/>
      </w:pPr>
      <w:r>
        <w:t xml:space="preserve">Cost at the Moment of Issue</w:t>
      </w:r>
    </w:p>
    <w:p>
      <w:pPr>
        <w:pStyle w:val="BodyText"/>
      </w:pPr>
      <w:r>
        <w:t xml:space="preserve">A site issue slip consumes stock against a specific project and phase — so material cost lands on the project when the material is issued, not weeks later when the vendor invoice arrives.</w:t>
      </w:r>
    </w:p>
    <w:p>
      <w:pPr>
        <w:numPr>
          <w:ilvl w:val="0"/>
          <w:numId w:val="1053"/>
        </w:numPr>
        <w:pStyle w:val="Compact"/>
      </w:pPr>
      <w:r>
        <w:t xml:space="preserve">Project and phase are mandatory on every issue slip</w:t>
      </w:r>
    </w:p>
    <w:p>
      <w:pPr>
        <w:numPr>
          <w:ilvl w:val="0"/>
          <w:numId w:val="1053"/>
        </w:numPr>
        <w:pStyle w:val="Compact"/>
      </w:pPr>
      <w:r>
        <w:t xml:space="preserve">Issue valued automatically at stock cost in KWD</w:t>
      </w:r>
    </w:p>
    <w:p>
      <w:pPr>
        <w:numPr>
          <w:ilvl w:val="0"/>
          <w:numId w:val="1053"/>
        </w:numPr>
        <w:pStyle w:val="Compact"/>
      </w:pPr>
      <w:r>
        <w:t xml:space="preserve">Site engineer signs the slip — full accountability</w:t>
      </w:r>
    </w:p>
    <w:p>
      <w:pPr>
        <w:numPr>
          <w:ilvl w:val="0"/>
          <w:numId w:val="1053"/>
        </w:numPr>
        <w:pStyle w:val="Compact"/>
      </w:pPr>
      <w:r>
        <w:t xml:space="preserve">Unused material returned to store reverses the project cost</w:t>
      </w:r>
    </w:p>
    <w:p>
      <w:pPr>
        <w:pStyle w:val="FirstParagraph"/>
      </w:pPr>
      <w:r>
        <w:rPr>
          <w:b/>
        </w:rPr>
        <w:t xml:space="preserve">Material Journey — From Purchase Order to Project Cost</w:t>
      </w:r>
    </w:p>
    <w:p>
      <w:pPr>
        <w:pStyle w:val="BodyText"/>
      </w:pPr>
      <w:r>
        <w:t xml:space="preserve">Every step is a document, and every document leaves a stock movement behind it</w:t>
      </w:r>
    </w:p>
    <w:p>
      <w:pPr>
        <w:pStyle w:val="BodyText"/>
      </w:pPr>
      <w:r>
        <w:t xml:space="preserve">1. PO Issued</w:t>
      </w:r>
    </w:p>
    <w:p>
      <w:pPr>
        <w:pStyle w:val="BodyText"/>
      </w:pPr>
      <w:r>
        <w:t xml:space="preserve">Approved purchase</w:t>
      </w:r>
    </w:p>
    <w:p>
      <w:pPr>
        <w:pStyle w:val="BodyText"/>
      </w:pPr>
      <w:r>
        <w:t xml:space="preserve">2. Receipt</w:t>
      </w:r>
    </w:p>
    <w:p>
      <w:pPr>
        <w:pStyle w:val="BodyText"/>
      </w:pPr>
      <w:r>
        <w:t xml:space="preserve">Store or site</w:t>
      </w:r>
    </w:p>
    <w:p>
      <w:pPr>
        <w:pStyle w:val="BodyText"/>
      </w:pPr>
      <w:r>
        <w:t xml:space="preserve">3. Inspection</w:t>
      </w:r>
    </w:p>
    <w:p>
      <w:pPr>
        <w:pStyle w:val="BodyText"/>
      </w:pPr>
      <w:r>
        <w:t xml:space="preserve">Accept or reject</w:t>
      </w:r>
    </w:p>
    <w:p>
      <w:pPr>
        <w:pStyle w:val="BodyText"/>
      </w:pPr>
      <w:r>
        <w:t xml:space="preserve">4. Central Store</w:t>
      </w:r>
    </w:p>
    <w:p>
      <w:pPr>
        <w:pStyle w:val="BodyText"/>
      </w:pPr>
      <w:r>
        <w:t xml:space="preserve">Stock on hand</w:t>
      </w:r>
    </w:p>
    <w:p>
      <w:pPr>
        <w:pStyle w:val="BodyText"/>
      </w:pPr>
      <w:r>
        <w:t xml:space="preserve">5. Transfer</w:t>
      </w:r>
    </w:p>
    <w:p>
      <w:pPr>
        <w:pStyle w:val="BodyText"/>
      </w:pPr>
      <w:r>
        <w:t xml:space="preserve">Issue + receipt</w:t>
      </w:r>
    </w:p>
    <w:p>
      <w:pPr>
        <w:pStyle w:val="BodyText"/>
      </w:pPr>
      <w:r>
        <w:t xml:space="preserve">6. Site Store</w:t>
      </w:r>
    </w:p>
    <w:p>
      <w:pPr>
        <w:pStyle w:val="BodyText"/>
      </w:pPr>
      <w:r>
        <w:t xml:space="preserve">Own balance</w:t>
      </w:r>
    </w:p>
    <w:p>
      <w:pPr>
        <w:pStyle w:val="BodyText"/>
      </w:pPr>
      <w:r>
        <w:t xml:space="preserve">7. Site Issue</w:t>
      </w:r>
    </w:p>
    <w:p>
      <w:pPr>
        <w:pStyle w:val="BodyText"/>
      </w:pPr>
      <w:r>
        <w:t xml:space="preserve">Project + phase</w:t>
      </w:r>
    </w:p>
    <w:p>
      <w:pPr>
        <w:pStyle w:val="BodyText"/>
      </w:pPr>
      <w:r>
        <w:t xml:space="preserve">8. Project Cost</w:t>
      </w:r>
    </w:p>
    <w:p>
      <w:pPr>
        <w:pStyle w:val="BodyText"/>
      </w:pPr>
      <w:r>
        <w:t xml:space="preserve">Posted in KWD</w:t>
      </w:r>
    </w:p>
    <w:p>
      <w:pPr>
        <w:pStyle w:val="BodyText"/>
      </w:pPr>
      <w:r>
        <w:t xml:space="preserve">Implementation Note</w:t>
      </w:r>
    </w:p>
    <w:p>
      <w:pPr>
        <w:pStyle w:val="BodyText"/>
      </w:pPr>
      <w:r>
        <w:t xml:space="preserve">Store structure is configured with Al kod El Amreky's storekeepers — the central store, a location for every active site, and the transfer rules between them are all defined before go-live.</w:t>
      </w:r>
    </w:p>
    <w:p>
      <w:pPr>
        <w:pStyle w:val="BodyText"/>
      </w:pPr>
      <w:r>
        <w:t xml:space="preserve">Inventory — Page</w:t>
      </w:r>
    </w:p>
    <w:p>
      <w:pPr>
        <w:pStyle w:val="BodyText"/>
      </w:pPr>
      <w:r>
        <w:t xml:space="preserve">1 of 5</w:t>
      </w:r>
    </w:p>
    <w:p>
      <w:pPr>
        <w:pStyle w:val="Heading3"/>
      </w:pPr>
      <w:bookmarkStart w:id="41" w:name="material-movement-workflow"/>
      <w:r>
        <w:t xml:space="preserve">MATERIAL MOVEMENT WORKFLOW</w:t>
      </w:r>
      <w:bookmarkEnd w:id="41"/>
    </w:p>
    <w:p>
      <w:pPr>
        <w:pStyle w:val="FirstParagraph"/>
      </w:pPr>
      <w:r>
        <w:t xml:space="preserve">Inbound, internal and outbound movements each follow a controlled document flow — with confirmation at both ends of every transfer so stock can never disappear between the store and the site.</w:t>
      </w:r>
    </w:p>
    <w:p>
      <w:pPr>
        <w:pStyle w:val="BodyText"/>
      </w:pPr>
      <w:r>
        <w:rPr>
          <w:b/>
        </w:rPr>
        <w:t xml:space="preserve">Draft Receipt</w:t>
      </w:r>
    </w:p>
    <w:p>
      <w:pPr>
        <w:pStyle w:val="BodyText"/>
      </w:pPr>
      <w:r>
        <w:t xml:space="preserve">Against PO</w:t>
      </w:r>
    </w:p>
    <w:p>
      <w:pPr>
        <w:pStyle w:val="BodyText"/>
      </w:pPr>
      <w:r>
        <w:rPr>
          <w:b/>
        </w:rPr>
        <w:t xml:space="preserve">Check &amp; Count</w:t>
      </w:r>
    </w:p>
    <w:p>
      <w:pPr>
        <w:pStyle w:val="BodyText"/>
      </w:pPr>
      <w:r>
        <w:t xml:space="preserve">Qty &amp; quality</w:t>
      </w:r>
    </w:p>
    <w:p>
      <w:pPr>
        <w:pStyle w:val="BodyText"/>
      </w:pPr>
      <w:r>
        <w:rPr>
          <w:b/>
        </w:rPr>
        <w:t xml:space="preserve">Stock In</w:t>
      </w:r>
    </w:p>
    <w:p>
      <w:pPr>
        <w:pStyle w:val="BodyText"/>
      </w:pPr>
      <w:r>
        <w:t xml:space="preserve">Balance updated</w:t>
      </w:r>
    </w:p>
    <w:p>
      <w:pPr>
        <w:pStyle w:val="BodyText"/>
      </w:pPr>
      <w:r>
        <w:rPr>
          <w:b/>
        </w:rPr>
        <w:t xml:space="preserve">Site Request</w:t>
      </w:r>
    </w:p>
    <w:p>
      <w:pPr>
        <w:pStyle w:val="BodyText"/>
      </w:pPr>
      <w:r>
        <w:t xml:space="preserve">Approved</w:t>
      </w:r>
    </w:p>
    <w:p>
      <w:pPr>
        <w:pStyle w:val="BodyText"/>
      </w:pPr>
      <w:r>
        <w:rPr>
          <w:b/>
        </w:rPr>
        <w:t xml:space="preserve">In Transit</w:t>
      </w:r>
    </w:p>
    <w:p>
      <w:pPr>
        <w:pStyle w:val="BodyText"/>
      </w:pPr>
      <w:r>
        <w:t xml:space="preserve">Issued at source</w:t>
      </w:r>
    </w:p>
    <w:p>
      <w:pPr>
        <w:pStyle w:val="BodyText"/>
      </w:pPr>
      <w:r>
        <w:rPr>
          <w:b/>
        </w:rPr>
        <w:t xml:space="preserve">Site Received</w:t>
      </w:r>
    </w:p>
    <w:p>
      <w:pPr>
        <w:pStyle w:val="BodyText"/>
      </w:pPr>
      <w:r>
        <w:t xml:space="preserve">Confirmed</w:t>
      </w:r>
    </w:p>
    <w:p>
      <w:pPr>
        <w:pStyle w:val="BodyText"/>
      </w:pPr>
      <w:r>
        <w:rPr>
          <w:b/>
        </w:rPr>
        <w:t xml:space="preserve">Issued to Work</w:t>
      </w:r>
    </w:p>
    <w:p>
      <w:pPr>
        <w:pStyle w:val="BodyText"/>
      </w:pPr>
      <w:r>
        <w:t xml:space="preserve">Project + phase</w:t>
      </w:r>
    </w:p>
    <w:p>
      <w:pPr>
        <w:pStyle w:val="BodyText"/>
      </w:pPr>
      <w:r>
        <w:rPr>
          <w:b/>
        </w:rPr>
        <w:t xml:space="preserve">Return / Scrap</w:t>
      </w:r>
    </w:p>
    <w:p>
      <w:pPr>
        <w:pStyle w:val="BodyText"/>
      </w:pPr>
      <w:r>
        <w:t xml:space="preserve">With reason</w:t>
      </w:r>
    </w:p>
    <w:p>
      <w:pPr>
        <w:pStyle w:val="BodyText"/>
      </w:pPr>
      <w:r>
        <w:t xml:space="preserve">Inbound</w:t>
      </w:r>
    </w:p>
    <w:p>
      <w:pPr>
        <w:pStyle w:val="BodyText"/>
      </w:pPr>
      <w:r>
        <w:rPr>
          <w:b/>
        </w:rPr>
        <w:t xml:space="preserve">Inbound — Goods Receipt</w:t>
      </w:r>
    </w:p>
    <w:p>
      <w:pPr>
        <w:pStyle w:val="BodyText"/>
      </w:pPr>
      <w:r>
        <w:t xml:space="preserve">Against Purchase Order</w:t>
      </w:r>
    </w:p>
    <w:p>
      <w:pPr>
        <w:pStyle w:val="BodyText"/>
      </w:pPr>
      <w:r>
        <w:t xml:space="preserve">Material is received against the purchase order — at the central store or delivered straight to the site — and what is written on the receipt is what enters the balance.</w:t>
      </w:r>
    </w:p>
    <w:tbl>
      <w:tblPr>
        <w:tblStyle w:val="Table"/>
        <w:tblW w:type="pct" w:w="0.0"/>
        <w:tblLook w:firstRow="0"/>
      </w:tblPr>
      <w:tblGrid/>
      <w:tr>
        <w:tc>
          <w:p>
            <w:pPr>
              <w:pStyle w:val="Compact"/>
              <w:jc w:val="left"/>
            </w:pPr>
            <w:r>
              <w:t xml:space="preserve">Receipt Point</w:t>
            </w:r>
          </w:p>
        </w:tc>
        <w:tc>
          <w:p>
            <w:pPr>
              <w:pStyle w:val="Compact"/>
              <w:jc w:val="left"/>
            </w:pPr>
            <w:r>
              <w:t xml:space="preserve">Central store or direct to site store</w:t>
            </w:r>
          </w:p>
        </w:tc>
      </w:tr>
      <w:tr>
        <w:tc>
          <w:p>
            <w:pPr>
              <w:pStyle w:val="Compact"/>
              <w:jc w:val="left"/>
            </w:pPr>
            <w:r>
              <w:t xml:space="preserve">Partial Receipt</w:t>
            </w:r>
          </w:p>
        </w:tc>
        <w:tc>
          <w:p>
            <w:pPr>
              <w:pStyle w:val="Compact"/>
              <w:jc w:val="left"/>
            </w:pPr>
            <w:r>
              <w:t xml:space="preserve">PO stays open for the balance quantity</w:t>
            </w:r>
          </w:p>
        </w:tc>
      </w:tr>
      <w:tr>
        <w:tc>
          <w:p>
            <w:pPr>
              <w:pStyle w:val="Compact"/>
              <w:jc w:val="left"/>
            </w:pPr>
            <w:r>
              <w:t xml:space="preserve">Rejection</w:t>
            </w:r>
          </w:p>
        </w:tc>
        <w:tc>
          <w:p>
            <w:pPr>
              <w:pStyle w:val="Compact"/>
              <w:jc w:val="left"/>
            </w:pPr>
            <w:r>
              <w:t xml:space="preserve">Quantity short or quality not accepted</w:t>
            </w:r>
          </w:p>
        </w:tc>
      </w:tr>
      <w:tr>
        <w:tc>
          <w:p>
            <w:pPr>
              <w:pStyle w:val="Compact"/>
              <w:jc w:val="left"/>
            </w:pPr>
            <w:r>
              <w:t xml:space="preserve">Return to Vendor</w:t>
            </w:r>
          </w:p>
        </w:tc>
        <w:tc>
          <w:p>
            <w:pPr>
              <w:pStyle w:val="Compact"/>
              <w:jc w:val="left"/>
            </w:pPr>
            <w:r>
              <w:t xml:space="preserve">Return document raised, stock reversed</w:t>
            </w:r>
          </w:p>
        </w:tc>
      </w:tr>
      <w:tr>
        <w:tc>
          <w:p>
            <w:pPr>
              <w:pStyle w:val="Compact"/>
              <w:jc w:val="left"/>
            </w:pPr>
            <w:r>
              <w:t xml:space="preserve">Attachments</w:t>
            </w:r>
          </w:p>
        </w:tc>
        <w:tc>
          <w:p>
            <w:pPr>
              <w:pStyle w:val="Compact"/>
              <w:jc w:val="left"/>
            </w:pPr>
            <w:r>
              <w:t xml:space="preserve">Delivery note, weighbridge slip, test result</w:t>
            </w:r>
          </w:p>
        </w:tc>
      </w:tr>
    </w:tbl>
    <w:p>
      <w:pPr>
        <w:pStyle w:val="BodyText"/>
      </w:pPr>
      <w:r>
        <w:t xml:space="preserve">Internal Transfer</w:t>
      </w:r>
    </w:p>
    <w:p>
      <w:pPr>
        <w:pStyle w:val="BodyText"/>
      </w:pPr>
      <w:r>
        <w:rPr>
          <w:b/>
        </w:rPr>
        <w:t xml:space="preserve">Controlled Internal Transfers</w:t>
      </w:r>
    </w:p>
    <w:p>
      <w:pPr>
        <w:pStyle w:val="BodyText"/>
      </w:pPr>
      <w:r>
        <w:t xml:space="preserve">Two-Step Confirmation</w:t>
      </w:r>
    </w:p>
    <w:p>
      <w:pPr>
        <w:pStyle w:val="BodyText"/>
      </w:pPr>
      <w:r>
        <w:t xml:space="preserve">Store-to-site and site-to-site movements run on a transfer document with confirmation at both ends — the material sits in transit until the receiving store confirms it.</w:t>
      </w:r>
    </w:p>
    <w:p>
      <w:pPr>
        <w:numPr>
          <w:ilvl w:val="0"/>
          <w:numId w:val="1054"/>
        </w:numPr>
        <w:pStyle w:val="Compact"/>
      </w:pPr>
      <w:r>
        <w:t xml:space="preserve">Transfer request raised by the site, approved before issue</w:t>
      </w:r>
    </w:p>
    <w:p>
      <w:pPr>
        <w:numPr>
          <w:ilvl w:val="0"/>
          <w:numId w:val="1054"/>
        </w:numPr>
        <w:pStyle w:val="Compact"/>
      </w:pPr>
      <w:r>
        <w:t xml:space="preserve">Issue confirmation at the source store — stock leaves the balance</w:t>
      </w:r>
    </w:p>
    <w:p>
      <w:pPr>
        <w:numPr>
          <w:ilvl w:val="0"/>
          <w:numId w:val="1054"/>
        </w:numPr>
        <w:pStyle w:val="Compact"/>
      </w:pPr>
      <w:r>
        <w:t xml:space="preserve">Receipt confirmation at the destination — stock enters the balance</w:t>
      </w:r>
    </w:p>
    <w:p>
      <w:pPr>
        <w:numPr>
          <w:ilvl w:val="0"/>
          <w:numId w:val="1054"/>
        </w:numPr>
        <w:pStyle w:val="Compact"/>
      </w:pPr>
      <w:r>
        <w:t xml:space="preserve">Difference between issued and received is flagged, not hidden</w:t>
      </w:r>
    </w:p>
    <w:p>
      <w:pPr>
        <w:numPr>
          <w:ilvl w:val="0"/>
          <w:numId w:val="1054"/>
        </w:numPr>
        <w:pStyle w:val="Compact"/>
      </w:pPr>
      <w:r>
        <w:t xml:space="preserve">In-transit quantity visible to management at all times</w:t>
      </w:r>
    </w:p>
    <w:p>
      <w:pPr>
        <w:numPr>
          <w:ilvl w:val="0"/>
          <w:numId w:val="1054"/>
        </w:numPr>
        <w:pStyle w:val="Compact"/>
      </w:pPr>
      <w:r>
        <w:t xml:space="preserve">Driver, vehicle and transfer date recorded on the document</w:t>
      </w:r>
    </w:p>
    <w:p>
      <w:pPr>
        <w:pStyle w:val="FirstParagraph"/>
      </w:pPr>
      <w:r>
        <w:t xml:space="preserve">Workflow Note</w:t>
      </w:r>
    </w:p>
    <w:p>
      <w:pPr>
        <w:pStyle w:val="BodyText"/>
      </w:pPr>
      <w:r>
        <w:t xml:space="preserve">No stock movement is possible without a document, and no document closes without a confirmed quantity — this is what makes the site balance trustworthy at the end of every day.</w:t>
      </w:r>
    </w:p>
    <w:p>
      <w:pPr>
        <w:pStyle w:val="BodyText"/>
      </w:pPr>
      <w:r>
        <w:t xml:space="preserve">Inventory — Page</w:t>
      </w:r>
    </w:p>
    <w:p>
      <w:pPr>
        <w:pStyle w:val="BodyText"/>
      </w:pPr>
      <w:r>
        <w:t xml:space="preserve">2 of 5</w:t>
      </w:r>
    </w:p>
    <w:p>
      <w:pPr>
        <w:pStyle w:val="Heading3"/>
      </w:pPr>
      <w:bookmarkStart w:id="42" w:name="store-operations-stock-control"/>
      <w:r>
        <w:t xml:space="preserve">STORE OPERATIONS &amp; STOCK CONTROL</w:t>
      </w:r>
      <w:bookmarkEnd w:id="42"/>
    </w:p>
    <w:p>
      <w:pPr>
        <w:pStyle w:val="FirstParagraph"/>
      </w:pPr>
      <w:r>
        <w:t xml:space="preserve">Deliveries, returns and scrap on one side — reorder levels, valuation and physical counting on the other. Together they keep the recorded balance equal to the balance on the ground.</w:t>
      </w:r>
    </w:p>
    <w:p>
      <w:pPr>
        <w:pStyle w:val="BodyText"/>
      </w:pPr>
      <w:r>
        <w:t xml:space="preserve">Card 1: Outbound &amp; Deliveries</w:t>
      </w:r>
    </w:p>
    <w:p>
      <w:pPr>
        <w:pStyle w:val="BodyText"/>
      </w:pPr>
      <w:r>
        <w:rPr>
          <w:b/>
        </w:rPr>
        <w:t xml:space="preserve">Deliveries, Returns &amp; Scrap</w:t>
      </w:r>
    </w:p>
    <w:p>
      <w:pPr>
        <w:pStyle w:val="BodyText"/>
      </w:pPr>
      <w:r>
        <w:t xml:space="preserve">Everything Leaving the Store</w:t>
      </w:r>
    </w:p>
    <w:p>
      <w:pPr>
        <w:pStyle w:val="BodyText"/>
      </w:pPr>
      <w:r>
        <w:t xml:space="preserve">Every outbound movement is documented — a delivery note when material goes out, a return note when it comes back, and a scrap record when it is lost or damaged.</w:t>
      </w:r>
    </w:p>
    <w:p>
      <w:pPr>
        <w:numPr>
          <w:ilvl w:val="0"/>
          <w:numId w:val="1055"/>
        </w:numPr>
        <w:pStyle w:val="Compact"/>
      </w:pPr>
      <w:r>
        <w:t xml:space="preserve">Delivery notes printed and signed at handover</w:t>
      </w:r>
    </w:p>
    <w:p>
      <w:pPr>
        <w:numPr>
          <w:ilvl w:val="0"/>
          <w:numId w:val="1055"/>
        </w:numPr>
        <w:pStyle w:val="Compact"/>
      </w:pPr>
      <w:r>
        <w:t xml:space="preserve">Material returns from site back to the central store</w:t>
      </w:r>
    </w:p>
    <w:p>
      <w:pPr>
        <w:numPr>
          <w:ilvl w:val="0"/>
          <w:numId w:val="1055"/>
        </w:numPr>
        <w:pStyle w:val="Compact"/>
      </w:pPr>
      <w:r>
        <w:t xml:space="preserve">Return reverses the project cost automatically</w:t>
      </w:r>
    </w:p>
    <w:p>
      <w:pPr>
        <w:numPr>
          <w:ilvl w:val="0"/>
          <w:numId w:val="1055"/>
        </w:numPr>
        <w:pStyle w:val="Compact"/>
      </w:pPr>
      <w:r>
        <w:t xml:space="preserve">Scrap and wastage recorded with a mandatory reason</w:t>
      </w:r>
    </w:p>
    <w:p>
      <w:pPr>
        <w:numPr>
          <w:ilvl w:val="0"/>
          <w:numId w:val="1055"/>
        </w:numPr>
        <w:pStyle w:val="Compact"/>
      </w:pPr>
      <w:r>
        <w:t xml:space="preserve">Damaged, expired, over-cut, site loss — each reason separated</w:t>
      </w:r>
    </w:p>
    <w:p>
      <w:pPr>
        <w:pStyle w:val="FirstParagraph"/>
      </w:pPr>
      <w:r>
        <w:t xml:space="preserve">Card 2: UoM &amp; Lot Tracking</w:t>
      </w:r>
    </w:p>
    <w:p>
      <w:pPr>
        <w:pStyle w:val="BodyText"/>
      </w:pPr>
      <w:r>
        <w:rPr>
          <w:b/>
        </w:rPr>
        <w:t xml:space="preserve">Units of Measure &amp; Lot Tracking</w:t>
      </w:r>
    </w:p>
    <w:p>
      <w:pPr>
        <w:pStyle w:val="BodyText"/>
      </w:pPr>
      <w:r>
        <w:t xml:space="preserve">Measured the Way Site Measures</w:t>
      </w:r>
    </w:p>
    <w:p>
      <w:pPr>
        <w:pStyle w:val="BodyText"/>
      </w:pPr>
      <w:r>
        <w:t xml:space="preserve">Materials are bought in one unit and consumed in another — the system converts between them, so nobody has to do the arithmetic by hand on a delivery note.</w:t>
      </w:r>
    </w:p>
    <w:tbl>
      <w:tblPr>
        <w:tblStyle w:val="Table"/>
        <w:tblW w:type="pct" w:w="0.0"/>
        <w:tblLook w:firstRow="0"/>
      </w:tblPr>
      <w:tblGrid/>
      <w:tr>
        <w:tc>
          <w:p>
            <w:pPr>
              <w:pStyle w:val="Compact"/>
              <w:jc w:val="left"/>
            </w:pPr>
            <w:r>
              <w:t xml:space="preserve">Reinforcement Steel</w:t>
            </w:r>
          </w:p>
        </w:tc>
        <w:tc>
          <w:p>
            <w:pPr>
              <w:pStyle w:val="Compact"/>
              <w:jc w:val="left"/>
            </w:pPr>
            <w:r>
              <w:t xml:space="preserve">ton ↔ kg, by diameter</w:t>
            </w:r>
          </w:p>
        </w:tc>
      </w:tr>
      <w:tr>
        <w:tc>
          <w:p>
            <w:pPr>
              <w:pStyle w:val="Compact"/>
              <w:jc w:val="left"/>
            </w:pPr>
            <w:r>
              <w:t xml:space="preserve">Cement &amp; Blocks</w:t>
            </w:r>
          </w:p>
        </w:tc>
        <w:tc>
          <w:p>
            <w:pPr>
              <w:pStyle w:val="Compact"/>
              <w:jc w:val="left"/>
            </w:pPr>
            <w:r>
              <w:t xml:space="preserve">bag, no., pallet</w:t>
            </w:r>
          </w:p>
        </w:tc>
      </w:tr>
      <w:tr>
        <w:tc>
          <w:p>
            <w:pPr>
              <w:pStyle w:val="Compact"/>
              <w:jc w:val="left"/>
            </w:pPr>
            <w:r>
              <w:t xml:space="preserve">Concrete &amp; Aggregate</w:t>
            </w:r>
          </w:p>
        </w:tc>
        <w:tc>
          <w:p>
            <w:pPr>
              <w:pStyle w:val="Compact"/>
              <w:jc w:val="left"/>
            </w:pPr>
            <w:r>
              <w:t xml:space="preserve">m³ (cubic metre)</w:t>
            </w:r>
          </w:p>
        </w:tc>
      </w:tr>
      <w:tr>
        <w:tc>
          <w:p>
            <w:pPr>
              <w:pStyle w:val="Compact"/>
              <w:jc w:val="left"/>
            </w:pPr>
            <w:r>
              <w:t xml:space="preserve">Cladding &amp; Finishing</w:t>
            </w:r>
          </w:p>
        </w:tc>
        <w:tc>
          <w:p>
            <w:pPr>
              <w:pStyle w:val="Compact"/>
              <w:jc w:val="left"/>
            </w:pPr>
            <w:r>
              <w:t xml:space="preserve">m², sheet, l.m.</w:t>
            </w:r>
          </w:p>
        </w:tc>
      </w:tr>
      <w:tr>
        <w:tc>
          <w:p>
            <w:pPr>
              <w:pStyle w:val="Compact"/>
              <w:jc w:val="left"/>
            </w:pPr>
            <w:r>
              <w:t xml:space="preserve">Lot / Batch Tracking</w:t>
            </w:r>
          </w:p>
        </w:tc>
        <w:tc>
          <w:p>
            <w:pPr>
              <w:pStyle w:val="Compact"/>
              <w:jc w:val="left"/>
            </w:pPr>
            <w:r>
              <w:t xml:space="preserve">Where it matters — steel heat no., mix batch</w:t>
            </w:r>
          </w:p>
        </w:tc>
      </w:tr>
    </w:tbl>
    <w:p>
      <w:pPr>
        <w:pStyle w:val="BodyText"/>
      </w:pPr>
      <w:r>
        <w:t xml:space="preserve">Card 3: Stock Control</w:t>
      </w:r>
    </w:p>
    <w:p>
      <w:pPr>
        <w:pStyle w:val="BodyText"/>
      </w:pPr>
      <w:r>
        <w:rPr>
          <w:b/>
        </w:rPr>
        <w:t xml:space="preserve">Reorder Rules &amp; Valuation</w:t>
      </w:r>
    </w:p>
    <w:p>
      <w:pPr>
        <w:pStyle w:val="BodyText"/>
      </w:pPr>
      <w:r>
        <w:t xml:space="preserve">Never Stop the Work</w:t>
      </w:r>
    </w:p>
    <w:p>
      <w:pPr>
        <w:pStyle w:val="BodyText"/>
      </w:pPr>
      <w:r>
        <w:t xml:space="preserve">Minimum and maximum levels per material per location trigger a replenishment request before the site runs out — and every movement is valued so stock is a real number in KWD.</w:t>
      </w:r>
    </w:p>
    <w:p>
      <w:pPr>
        <w:numPr>
          <w:ilvl w:val="0"/>
          <w:numId w:val="1056"/>
        </w:numPr>
        <w:pStyle w:val="Compact"/>
      </w:pPr>
      <w:r>
        <w:t xml:space="preserve">Min / max levels set per item and per store</w:t>
      </w:r>
    </w:p>
    <w:p>
      <w:pPr>
        <w:numPr>
          <w:ilvl w:val="0"/>
          <w:numId w:val="1056"/>
        </w:numPr>
        <w:pStyle w:val="Compact"/>
      </w:pPr>
      <w:r>
        <w:t xml:space="preserve">Automatic purchase request when the level is breached</w:t>
      </w:r>
    </w:p>
    <w:p>
      <w:pPr>
        <w:numPr>
          <w:ilvl w:val="0"/>
          <w:numId w:val="1056"/>
        </w:numPr>
        <w:pStyle w:val="Compact"/>
      </w:pPr>
      <w:r>
        <w:t xml:space="preserve">Lead-time aware — orders raised early enough to arrive</w:t>
      </w:r>
    </w:p>
    <w:p>
      <w:pPr>
        <w:numPr>
          <w:ilvl w:val="0"/>
          <w:numId w:val="1056"/>
        </w:numPr>
        <w:pStyle w:val="Compact"/>
      </w:pPr>
      <w:r>
        <w:t xml:space="preserve">Stock valuation kept current on every receipt and issue</w:t>
      </w:r>
    </w:p>
    <w:p>
      <w:pPr>
        <w:numPr>
          <w:ilvl w:val="0"/>
          <w:numId w:val="1056"/>
        </w:numPr>
        <w:pStyle w:val="Compact"/>
      </w:pPr>
      <w:r>
        <w:t xml:space="preserve">Stock value in KWD reconciled with the general ledger</w:t>
      </w:r>
    </w:p>
    <w:p>
      <w:pPr>
        <w:pStyle w:val="FirstParagraph"/>
      </w:pPr>
      <w:r>
        <w:t xml:space="preserve">Card 4: Counting &amp; Adjustments</w:t>
      </w:r>
    </w:p>
    <w:p>
      <w:pPr>
        <w:pStyle w:val="BodyText"/>
      </w:pPr>
      <w:r>
        <w:rPr>
          <w:b/>
        </w:rPr>
        <w:t xml:space="preserve">Physical Count &amp; Adjustment</w:t>
      </w:r>
    </w:p>
    <w:p>
      <w:pPr>
        <w:pStyle w:val="BodyText"/>
      </w:pPr>
      <w:r>
        <w:t xml:space="preserve">Approval Before Any Correction</w:t>
      </w:r>
    </w:p>
    <w:p>
      <w:pPr>
        <w:pStyle w:val="BodyText"/>
      </w:pPr>
      <w:r>
        <w:t xml:space="preserve">Counting sheets are generated per location, counted quantities entered, and differences shown against the system balance — no adjustment is posted without approval.</w:t>
      </w:r>
    </w:p>
    <w:p>
      <w:pPr>
        <w:numPr>
          <w:ilvl w:val="0"/>
          <w:numId w:val="1057"/>
        </w:numPr>
        <w:pStyle w:val="Compact"/>
      </w:pPr>
      <w:r>
        <w:t xml:space="preserve">Count sheets per store, per category or per full location</w:t>
      </w:r>
    </w:p>
    <w:p>
      <w:pPr>
        <w:numPr>
          <w:ilvl w:val="0"/>
          <w:numId w:val="1057"/>
        </w:numPr>
        <w:pStyle w:val="Compact"/>
      </w:pPr>
      <w:r>
        <w:t xml:space="preserve">Variance report — counted vs system, quantity and KWD value</w:t>
      </w:r>
    </w:p>
    <w:p>
      <w:pPr>
        <w:numPr>
          <w:ilvl w:val="0"/>
          <w:numId w:val="1057"/>
        </w:numPr>
        <w:pStyle w:val="Compact"/>
      </w:pPr>
      <w:r>
        <w:t xml:space="preserve">Adjustment requires approval before it hits the balance</w:t>
      </w:r>
    </w:p>
    <w:p>
      <w:pPr>
        <w:numPr>
          <w:ilvl w:val="0"/>
          <w:numId w:val="1057"/>
        </w:numPr>
        <w:pStyle w:val="Compact"/>
      </w:pPr>
      <w:r>
        <w:t xml:space="preserve">Full audit trail — who counted, who approved, when</w:t>
      </w:r>
    </w:p>
    <w:p>
      <w:pPr>
        <w:numPr>
          <w:ilvl w:val="0"/>
          <w:numId w:val="1057"/>
        </w:numPr>
        <w:pStyle w:val="Compact"/>
      </w:pPr>
      <w:r>
        <w:t xml:space="preserve">Stock on hand by location retrievable at any past date</w:t>
      </w:r>
    </w:p>
    <w:p>
      <w:pPr>
        <w:pStyle w:val="FirstParagraph"/>
      </w:pPr>
      <w:r>
        <w:rPr>
          <w:b/>
        </w:rPr>
        <w:t xml:space="preserve">Site Issue Slip — How Material Becomes Project Cost</w:t>
      </w:r>
    </w:p>
    <w:p>
      <w:pPr>
        <w:pStyle w:val="BodyText"/>
      </w:pPr>
      <w:r>
        <w:t xml:space="preserve">Five controlled steps between the site store and the project cost sheet</w:t>
      </w:r>
    </w:p>
    <w:p>
      <w:pPr>
        <w:pStyle w:val="BodyText"/>
      </w:pPr>
      <w:r>
        <w:t xml:space="preserve">1. Requested</w:t>
      </w:r>
    </w:p>
    <w:p>
      <w:pPr>
        <w:pStyle w:val="BodyText"/>
      </w:pPr>
      <w:r>
        <w:t xml:space="preserve">Foreman states quantity &amp; work item</w:t>
      </w:r>
    </w:p>
    <w:p>
      <w:pPr>
        <w:pStyle w:val="BodyText"/>
      </w:pPr>
      <w:r>
        <w:t xml:space="preserve">2. Approved</w:t>
      </w:r>
    </w:p>
    <w:p>
      <w:pPr>
        <w:pStyle w:val="BodyText"/>
      </w:pPr>
      <w:r>
        <w:t xml:space="preserve">Site engineer authorises the issue</w:t>
      </w:r>
    </w:p>
    <w:p>
      <w:pPr>
        <w:pStyle w:val="BodyText"/>
      </w:pPr>
      <w:r>
        <w:t xml:space="preserve">3. Coded</w:t>
      </w:r>
    </w:p>
    <w:p>
      <w:pPr>
        <w:pStyle w:val="BodyText"/>
      </w:pPr>
      <w:r>
        <w:t xml:space="preserve">Project and phase selected on the slip</w:t>
      </w:r>
    </w:p>
    <w:p>
      <w:pPr>
        <w:pStyle w:val="BodyText"/>
      </w:pPr>
      <w:r>
        <w:t xml:space="preserve">4. Stock Out</w:t>
      </w:r>
    </w:p>
    <w:p>
      <w:pPr>
        <w:pStyle w:val="BodyText"/>
      </w:pPr>
      <w:r>
        <w:t xml:space="preserve">Site store balance reduced instantly</w:t>
      </w:r>
    </w:p>
    <w:p>
      <w:pPr>
        <w:pStyle w:val="BodyText"/>
      </w:pPr>
      <w:r>
        <w:t xml:space="preserve">5. Cost Posted</w:t>
      </w:r>
    </w:p>
    <w:p>
      <w:pPr>
        <w:pStyle w:val="BodyText"/>
      </w:pPr>
      <w:r>
        <w:t xml:space="preserve">Value in KWD lands on the project</w:t>
      </w:r>
    </w:p>
    <w:p>
      <w:pPr>
        <w:pStyle w:val="BodyText"/>
      </w:pPr>
      <w:r>
        <w:t xml:space="preserve">Store Floor Note</w:t>
      </w:r>
    </w:p>
    <w:p>
      <w:pPr>
        <w:pStyle w:val="BodyText"/>
      </w:pPr>
      <w:r>
        <w:t xml:space="preserve">Storekeepers can confirm receipts, transfers and issues from a phone or tablet in the store itself — the record is created where the material actually moves, not afterwards from memory.</w:t>
      </w:r>
    </w:p>
    <w:p>
      <w:pPr>
        <w:pStyle w:val="BodyText"/>
      </w:pPr>
      <w:r>
        <w:t xml:space="preserve">Inventory — Page</w:t>
      </w:r>
    </w:p>
    <w:p>
      <w:pPr>
        <w:pStyle w:val="BodyText"/>
      </w:pPr>
      <w:r>
        <w:t xml:space="preserve">3 of 5</w:t>
      </w:r>
    </w:p>
    <w:p>
      <w:pPr>
        <w:pStyle w:val="Heading3"/>
      </w:pPr>
      <w:bookmarkStart w:id="43" w:name="reporting-analytics-3"/>
      <w:r>
        <w:t xml:space="preserve">REPORTING &amp; ANALYTICS</w:t>
      </w:r>
      <w:bookmarkEnd w:id="43"/>
    </w:p>
    <w:p>
      <w:pPr>
        <w:pStyle w:val="FirstParagraph"/>
      </w:pPr>
      <w:r>
        <w:t xml:space="preserve">Reports written for a contractor's questions — what is the stock worth, where is it, which project consumed it, and how much of it was wasted.</w:t>
      </w:r>
    </w:p>
    <w:p>
      <w:pPr>
        <w:pStyle w:val="BodyText"/>
      </w:pPr>
      <w:r>
        <w:t xml:space="preserve">Card 1: Stock Value by Location</w:t>
      </w:r>
    </w:p>
    <w:p>
      <w:pPr>
        <w:pStyle w:val="BodyText"/>
      </w:pPr>
      <w:r>
        <w:rPr>
          <w:b/>
        </w:rPr>
        <w:t xml:space="preserve">Stock Value by Location</w:t>
      </w:r>
    </w:p>
    <w:p>
      <w:pPr>
        <w:pStyle w:val="BodyText"/>
      </w:pPr>
      <w:r>
        <w:t xml:space="preserve">Central Store vs Each Site</w:t>
      </w:r>
    </w:p>
    <w:p>
      <w:pPr>
        <w:pStyle w:val="BodyText"/>
      </w:pPr>
      <w:r>
        <w:t xml:space="preserve">One screen showing how much stock value in KWD is sitting in the central store and how much is parked on each active site.</w:t>
      </w:r>
    </w:p>
    <w:p>
      <w:pPr>
        <w:numPr>
          <w:ilvl w:val="0"/>
          <w:numId w:val="1058"/>
        </w:numPr>
        <w:pStyle w:val="Compact"/>
      </w:pPr>
      <w:r>
        <w:t xml:space="preserve">Value and quantity per location, per category</w:t>
      </w:r>
    </w:p>
    <w:p>
      <w:pPr>
        <w:numPr>
          <w:ilvl w:val="0"/>
          <w:numId w:val="1058"/>
        </w:numPr>
        <w:pStyle w:val="Compact"/>
      </w:pPr>
      <w:r>
        <w:t xml:space="preserve">Stock on hand at any chosen past date</w:t>
      </w:r>
    </w:p>
    <w:p>
      <w:pPr>
        <w:numPr>
          <w:ilvl w:val="0"/>
          <w:numId w:val="1058"/>
        </w:numPr>
        <w:pStyle w:val="Compact"/>
      </w:pPr>
      <w:r>
        <w:t xml:space="preserve">Comparison between site stores side by side</w:t>
      </w:r>
    </w:p>
    <w:p>
      <w:pPr>
        <w:numPr>
          <w:ilvl w:val="0"/>
          <w:numId w:val="1058"/>
        </w:numPr>
        <w:pStyle w:val="Compact"/>
      </w:pPr>
      <w:r>
        <w:t xml:space="preserve">Drill-down from a total straight to the movement lines</w:t>
      </w:r>
    </w:p>
    <w:p>
      <w:pPr>
        <w:numPr>
          <w:ilvl w:val="0"/>
          <w:numId w:val="1058"/>
        </w:numPr>
        <w:pStyle w:val="Compact"/>
      </w:pPr>
      <w:r>
        <w:t xml:space="preserve">Export to Excel for the monthly closing file</w:t>
      </w:r>
    </w:p>
    <w:p>
      <w:pPr>
        <w:pStyle w:val="FirstParagraph"/>
      </w:pPr>
      <w:r>
        <w:t xml:space="preserve">Card 2: Consumption per Project</w:t>
      </w:r>
    </w:p>
    <w:p>
      <w:pPr>
        <w:pStyle w:val="BodyText"/>
      </w:pPr>
      <w:r>
        <w:rPr>
          <w:b/>
        </w:rPr>
        <w:t xml:space="preserve">Consumption per Project &amp; Phase</w:t>
      </w:r>
    </w:p>
    <w:p>
      <w:pPr>
        <w:pStyle w:val="BodyText"/>
      </w:pPr>
      <w:r>
        <w:t xml:space="preserve">Where the Material Went</w:t>
      </w:r>
    </w:p>
    <w:p>
      <w:pPr>
        <w:pStyle w:val="BodyText"/>
      </w:pPr>
      <w:r>
        <w:t xml:space="preserve">Consumption broken down by project, then by phase — structural, finishing, façade and cladding — so material cost can be compared against the budgeted quantity.</w:t>
      </w:r>
    </w:p>
    <w:p>
      <w:pPr>
        <w:numPr>
          <w:ilvl w:val="0"/>
          <w:numId w:val="1059"/>
        </w:numPr>
        <w:pStyle w:val="Compact"/>
      </w:pPr>
      <w:r>
        <w:t xml:space="preserve">Material consumed per project in quantity and KWD</w:t>
      </w:r>
    </w:p>
    <w:p>
      <w:pPr>
        <w:numPr>
          <w:ilvl w:val="0"/>
          <w:numId w:val="1059"/>
        </w:numPr>
        <w:pStyle w:val="Compact"/>
      </w:pPr>
      <w:r>
        <w:t xml:space="preserve">Split by phase and by material category</w:t>
      </w:r>
    </w:p>
    <w:p>
      <w:pPr>
        <w:numPr>
          <w:ilvl w:val="0"/>
          <w:numId w:val="1059"/>
        </w:numPr>
        <w:pStyle w:val="Compact"/>
      </w:pPr>
      <w:r>
        <w:t xml:space="preserve">Actual consumption vs planned quantity per work item</w:t>
      </w:r>
    </w:p>
    <w:p>
      <w:pPr>
        <w:numPr>
          <w:ilvl w:val="0"/>
          <w:numId w:val="1059"/>
        </w:numPr>
        <w:pStyle w:val="Compact"/>
      </w:pPr>
      <w:r>
        <w:t xml:space="preserve">Consumption trend per month across the project life</w:t>
      </w:r>
    </w:p>
    <w:p>
      <w:pPr>
        <w:numPr>
          <w:ilvl w:val="0"/>
          <w:numId w:val="1059"/>
        </w:numPr>
        <w:pStyle w:val="Compact"/>
      </w:pPr>
      <w:r>
        <w:t xml:space="preserve">Top consuming materials on each project</w:t>
      </w:r>
    </w:p>
    <w:p>
      <w:pPr>
        <w:pStyle w:val="FirstParagraph"/>
      </w:pPr>
      <w:r>
        <w:t xml:space="preserve">Card 3: Movement History</w:t>
      </w:r>
    </w:p>
    <w:p>
      <w:pPr>
        <w:pStyle w:val="BodyText"/>
      </w:pPr>
      <w:r>
        <w:rPr>
          <w:b/>
        </w:rPr>
        <w:t xml:space="preserve">Material Movement History</w:t>
      </w:r>
    </w:p>
    <w:p>
      <w:pPr>
        <w:pStyle w:val="BodyText"/>
      </w:pPr>
      <w:r>
        <w:t xml:space="preserve">Full Traceability</w:t>
      </w:r>
    </w:p>
    <w:p>
      <w:pPr>
        <w:pStyle w:val="BodyText"/>
      </w:pPr>
      <w:r>
        <w:t xml:space="preserve">The complete life of any material — every receipt, transfer, issue, return and adjustment, with the document, the user and the date behind each line.</w:t>
      </w:r>
    </w:p>
    <w:p>
      <w:pPr>
        <w:numPr>
          <w:ilvl w:val="0"/>
          <w:numId w:val="1060"/>
        </w:numPr>
        <w:pStyle w:val="Compact"/>
      </w:pPr>
      <w:r>
        <w:t xml:space="preserve">Item card — all movements of one material in one list</w:t>
      </w:r>
    </w:p>
    <w:p>
      <w:pPr>
        <w:numPr>
          <w:ilvl w:val="0"/>
          <w:numId w:val="1060"/>
        </w:numPr>
        <w:pStyle w:val="Compact"/>
      </w:pPr>
      <w:r>
        <w:t xml:space="preserve">Filter by location, project, phase, date or document type</w:t>
      </w:r>
    </w:p>
    <w:p>
      <w:pPr>
        <w:numPr>
          <w:ilvl w:val="0"/>
          <w:numId w:val="1060"/>
        </w:numPr>
        <w:pStyle w:val="Compact"/>
      </w:pPr>
      <w:r>
        <w:t xml:space="preserve">Trace a lot / batch from vendor receipt to the work item</w:t>
      </w:r>
    </w:p>
    <w:p>
      <w:pPr>
        <w:numPr>
          <w:ilvl w:val="0"/>
          <w:numId w:val="1060"/>
        </w:numPr>
        <w:pStyle w:val="Compact"/>
      </w:pPr>
      <w:r>
        <w:t xml:space="preserve">Who issued, who approved, who received — on every line</w:t>
      </w:r>
    </w:p>
    <w:p>
      <w:pPr>
        <w:numPr>
          <w:ilvl w:val="0"/>
          <w:numId w:val="1060"/>
        </w:numPr>
        <w:pStyle w:val="Compact"/>
      </w:pPr>
      <w:r>
        <w:t xml:space="preserve">Answers a site dispute in seconds, not in a search of files</w:t>
      </w:r>
    </w:p>
    <w:p>
      <w:pPr>
        <w:pStyle w:val="FirstParagraph"/>
      </w:pPr>
      <w:r>
        <w:t xml:space="preserve">Card 4: Slow-Moving &amp; Wastage</w:t>
      </w:r>
    </w:p>
    <w:p>
      <w:pPr>
        <w:pStyle w:val="BodyText"/>
      </w:pPr>
      <w:r>
        <w:rPr>
          <w:b/>
        </w:rPr>
        <w:t xml:space="preserve">Slow-Moving, Excess &amp; Wastage</w:t>
      </w:r>
    </w:p>
    <w:p>
      <w:pPr>
        <w:pStyle w:val="BodyText"/>
      </w:pPr>
      <w:r>
        <w:t xml:space="preserve">Money Sitting Still</w:t>
      </w:r>
    </w:p>
    <w:p>
      <w:pPr>
        <w:pStyle w:val="BodyText"/>
      </w:pPr>
      <w:r>
        <w:t xml:space="preserve">Material bought and never used is cash standing on a site. These reports surface it early enough to move it to another project instead of writing it off.</w:t>
      </w:r>
    </w:p>
    <w:p>
      <w:pPr>
        <w:numPr>
          <w:ilvl w:val="0"/>
          <w:numId w:val="1061"/>
        </w:numPr>
        <w:pStyle w:val="Compact"/>
      </w:pPr>
      <w:r>
        <w:t xml:space="preserve">Items with no movement over a chosen period, per location</w:t>
      </w:r>
    </w:p>
    <w:p>
      <w:pPr>
        <w:numPr>
          <w:ilvl w:val="0"/>
          <w:numId w:val="1061"/>
        </w:numPr>
        <w:pStyle w:val="Compact"/>
      </w:pPr>
      <w:r>
        <w:t xml:space="preserve">Excess material remaining after a phase is closed</w:t>
      </w:r>
    </w:p>
    <w:p>
      <w:pPr>
        <w:numPr>
          <w:ilvl w:val="0"/>
          <w:numId w:val="1061"/>
        </w:numPr>
        <w:pStyle w:val="Compact"/>
      </w:pPr>
      <w:r>
        <w:t xml:space="preserve">Wastage rate per project and per material category</w:t>
      </w:r>
    </w:p>
    <w:p>
      <w:pPr>
        <w:numPr>
          <w:ilvl w:val="0"/>
          <w:numId w:val="1061"/>
        </w:numPr>
        <w:pStyle w:val="Compact"/>
      </w:pPr>
      <w:r>
        <w:t xml:space="preserve">Scrap analysed by reason — damage, over-cut, site loss</w:t>
      </w:r>
    </w:p>
    <w:p>
      <w:pPr>
        <w:numPr>
          <w:ilvl w:val="0"/>
          <w:numId w:val="1061"/>
        </w:numPr>
        <w:pStyle w:val="Compact"/>
      </w:pPr>
      <w:r>
        <w:t xml:space="preserve">Ageing of stock by location, oldest balances first</w:t>
      </w:r>
    </w:p>
    <w:p>
      <w:pPr>
        <w:pStyle w:val="FirstParagraph"/>
      </w:pPr>
      <w:r>
        <w:rPr>
          <w:b/>
        </w:rPr>
        <w:t xml:space="preserve">Key Performance Indicators — Inventory Dashboard</w:t>
      </w:r>
    </w:p>
    <w:p>
      <w:pPr>
        <w:pStyle w:val="BodyText"/>
      </w:pPr>
      <w:r>
        <w:t xml:space="preserve">Live figures on the management screen at login, refreshed with every movement</w:t>
      </w:r>
    </w:p>
    <w:p>
      <w:pPr>
        <w:pStyle w:val="BodyText"/>
      </w:pPr>
      <w:r>
        <w:t xml:space="preserve">KWD</w:t>
      </w:r>
    </w:p>
    <w:p>
      <w:pPr>
        <w:pStyle w:val="BodyText"/>
      </w:pPr>
      <w:r>
        <w:t xml:space="preserve">Total Stock Value</w:t>
      </w:r>
    </w:p>
    <w:p>
      <w:pPr>
        <w:pStyle w:val="BodyText"/>
      </w:pPr>
      <w:r>
        <w:t xml:space="preserve">Central store plus all sites</w:t>
      </w:r>
    </w:p>
    <w:p>
      <w:pPr>
        <w:pStyle w:val="BodyText"/>
      </w:pPr>
      <w:r>
        <w:t xml:space="preserve">KWD</w:t>
      </w:r>
    </w:p>
    <w:p>
      <w:pPr>
        <w:pStyle w:val="BodyText"/>
      </w:pPr>
      <w:r>
        <w:t xml:space="preserve">Consumed This Month</w:t>
      </w:r>
    </w:p>
    <w:p>
      <w:pPr>
        <w:pStyle w:val="BodyText"/>
      </w:pPr>
      <w:r>
        <w:t xml:space="preserve">Issued to projects and phases</w:t>
      </w:r>
    </w:p>
    <w:p>
      <w:pPr>
        <w:pStyle w:val="BodyText"/>
      </w:pPr>
      <w:r>
        <w:t xml:space="preserve">%</w:t>
      </w:r>
    </w:p>
    <w:p>
      <w:pPr>
        <w:pStyle w:val="BodyText"/>
      </w:pPr>
      <w:r>
        <w:t xml:space="preserve">Wastage Rate</w:t>
      </w:r>
    </w:p>
    <w:p>
      <w:pPr>
        <w:pStyle w:val="BodyText"/>
      </w:pPr>
      <w:r>
        <w:t xml:space="preserve">Scrap against total consumption</w:t>
      </w:r>
    </w:p>
    <w:p>
      <w:pPr>
        <w:pStyle w:val="BodyText"/>
      </w:pPr>
      <w:r>
        <w:t xml:space="preserve">Days</w:t>
      </w:r>
    </w:p>
    <w:p>
      <w:pPr>
        <w:pStyle w:val="BodyText"/>
      </w:pPr>
      <w:r>
        <w:t xml:space="preserve">Stock Ageing</w:t>
      </w:r>
    </w:p>
    <w:p>
      <w:pPr>
        <w:pStyle w:val="BodyText"/>
      </w:pPr>
      <w:r>
        <w:t xml:space="preserve">Average age of the balance held</w:t>
      </w:r>
    </w:p>
    <w:p>
      <w:pPr>
        <w:pStyle w:val="BodyText"/>
      </w:pPr>
      <w:r>
        <w:t xml:space="preserve">%</w:t>
      </w:r>
    </w:p>
    <w:p>
      <w:pPr>
        <w:pStyle w:val="BodyText"/>
      </w:pPr>
      <w:r>
        <w:t xml:space="preserve">Count Accuracy</w:t>
      </w:r>
    </w:p>
    <w:p>
      <w:pPr>
        <w:pStyle w:val="BodyText"/>
      </w:pPr>
      <w:r>
        <w:t xml:space="preserve">Counted against system balance</w:t>
      </w:r>
    </w:p>
    <w:p>
      <w:pPr>
        <w:pStyle w:val="BodyText"/>
      </w:pPr>
      <w:r>
        <w:t xml:space="preserve">Reporting Note</w:t>
      </w:r>
    </w:p>
    <w:p>
      <w:pPr>
        <w:pStyle w:val="BodyText"/>
      </w:pPr>
      <w:r>
        <w:t xml:space="preserve">Reports are role-based — a storekeeper sees his own location, a site engineer sees his project, management sees every store and every project. All reports export to Excel and PDF.</w:t>
      </w:r>
    </w:p>
    <w:p>
      <w:pPr>
        <w:pStyle w:val="BodyText"/>
      </w:pPr>
      <w:r>
        <w:t xml:space="preserve">Inventory — Page</w:t>
      </w:r>
    </w:p>
    <w:p>
      <w:pPr>
        <w:pStyle w:val="BodyText"/>
      </w:pPr>
      <w:r>
        <w:t xml:space="preserve">4 of 5</w:t>
      </w:r>
    </w:p>
    <w:p>
      <w:pPr>
        <w:pStyle w:val="Heading3"/>
      </w:pPr>
      <w:bookmarkStart w:id="44" w:name="added-value-integration-3"/>
      <w:r>
        <w:t xml:space="preserve">ADDED VALUE &amp; INTEGRATION</w:t>
      </w:r>
      <w:bookmarkEnd w:id="44"/>
    </w:p>
    <w:p>
      <w:pPr>
        <w:pStyle w:val="FirstParagraph"/>
      </w:pPr>
      <w:r>
        <w:t xml:space="preserve">Inventory is not a separate ledger kept by the storekeeper — it is the point where purchasing, project cost and accounting meet, and every movement updates all three at once.</w:t>
      </w:r>
    </w:p>
    <w:p>
      <w:pPr>
        <w:pStyle w:val="BodyText"/>
      </w:pPr>
      <w:r>
        <w:t xml:space="preserve">Card 1: Module Integrations</w:t>
      </w:r>
    </w:p>
    <w:p>
      <w:pPr>
        <w:pStyle w:val="BodyText"/>
      </w:pPr>
      <w:r>
        <w:rPr>
          <w:b/>
        </w:rPr>
        <w:t xml:space="preserve">Module Integrations</w:t>
      </w:r>
    </w:p>
    <w:p>
      <w:pPr>
        <w:pStyle w:val="BodyText"/>
      </w:pPr>
      <w:r>
        <w:t xml:space="preserve">One Entry, Every Ledger Updated</w:t>
      </w:r>
    </w:p>
    <w:p>
      <w:pPr>
        <w:pStyle w:val="BodyText"/>
      </w:pPr>
      <w:r>
        <w:t xml:space="preserve">A single confirmed movement feeds purchasing, project costing and the general ledger — no re-keying of the same delivery note into three registers.</w:t>
      </w:r>
    </w:p>
    <w:p>
      <w:pPr>
        <w:numPr>
          <w:ilvl w:val="0"/>
          <w:numId w:val="1062"/>
        </w:numPr>
        <w:pStyle w:val="Compact"/>
      </w:pPr>
      <w:r>
        <w:rPr>
          <w:b/>
        </w:rPr>
        <w:t xml:space="preserve">Purchase:</w:t>
      </w:r>
      <w:r>
        <w:t xml:space="preserve"> </w:t>
      </w:r>
      <w:r>
        <w:t xml:space="preserve">Receipt matched to the purchase order and vendor bill</w:t>
      </w:r>
    </w:p>
    <w:p>
      <w:pPr>
        <w:numPr>
          <w:ilvl w:val="0"/>
          <w:numId w:val="1062"/>
        </w:numPr>
        <w:pStyle w:val="Compact"/>
      </w:pPr>
      <w:r>
        <w:rPr>
          <w:b/>
        </w:rPr>
        <w:t xml:space="preserve">Projects:</w:t>
      </w:r>
      <w:r>
        <w:t xml:space="preserve"> </w:t>
      </w:r>
      <w:r>
        <w:t xml:space="preserve">Site issue posts material cost to project and phase</w:t>
      </w:r>
    </w:p>
    <w:p>
      <w:pPr>
        <w:numPr>
          <w:ilvl w:val="0"/>
          <w:numId w:val="1062"/>
        </w:numPr>
        <w:pStyle w:val="Compact"/>
      </w:pPr>
      <w:r>
        <w:rPr>
          <w:b/>
        </w:rPr>
        <w:t xml:space="preserve">Accounting:</w:t>
      </w:r>
      <w:r>
        <w:t xml:space="preserve"> </w:t>
      </w:r>
      <w:r>
        <w:t xml:space="preserve">Stock value and consumption journals posted in KWD</w:t>
      </w:r>
    </w:p>
    <w:p>
      <w:pPr>
        <w:numPr>
          <w:ilvl w:val="0"/>
          <w:numId w:val="1062"/>
        </w:numPr>
        <w:pStyle w:val="Compact"/>
      </w:pPr>
      <w:r>
        <w:rPr>
          <w:b/>
        </w:rPr>
        <w:t xml:space="preserve">Sales / Contracts:</w:t>
      </w:r>
      <w:r>
        <w:t xml:space="preserve"> </w:t>
      </w:r>
      <w:r>
        <w:t xml:space="preserve">Consumed quantity compared to the BOQ</w:t>
      </w:r>
    </w:p>
    <w:p>
      <w:pPr>
        <w:numPr>
          <w:ilvl w:val="0"/>
          <w:numId w:val="1062"/>
        </w:numPr>
        <w:pStyle w:val="Compact"/>
      </w:pPr>
      <w:r>
        <w:rPr>
          <w:b/>
        </w:rPr>
        <w:t xml:space="preserve">Reorder:</w:t>
      </w:r>
      <w:r>
        <w:t xml:space="preserve"> </w:t>
      </w:r>
      <w:r>
        <w:t xml:space="preserve">Low stock raises a purchase request automatically</w:t>
      </w:r>
    </w:p>
    <w:p>
      <w:pPr>
        <w:pStyle w:val="FirstParagraph"/>
      </w:pPr>
      <w:r>
        <w:t xml:space="preserve">Card 2: Store Floor Operations</w:t>
      </w:r>
    </w:p>
    <w:p>
      <w:pPr>
        <w:pStyle w:val="BodyText"/>
      </w:pPr>
      <w:r>
        <w:rPr>
          <w:b/>
        </w:rPr>
        <w:t xml:space="preserve">Store Floor &amp; Mobile Use</w:t>
      </w:r>
    </w:p>
    <w:p>
      <w:pPr>
        <w:pStyle w:val="BodyText"/>
      </w:pPr>
      <w:r>
        <w:t xml:space="preserve">Recorded Where It Happens</w:t>
      </w:r>
    </w:p>
    <w:p>
      <w:pPr>
        <w:pStyle w:val="BodyText"/>
      </w:pPr>
      <w:r>
        <w:t xml:space="preserve">Storekeepers on site work from a phone or tablet — receipts, transfers, issues and counts are all confirmed in the store, at the moment the material moves.</w:t>
      </w:r>
    </w:p>
    <w:p>
      <w:pPr>
        <w:numPr>
          <w:ilvl w:val="0"/>
          <w:numId w:val="1063"/>
        </w:numPr>
        <w:pStyle w:val="Compact"/>
      </w:pPr>
      <w:r>
        <w:t xml:space="preserve">Barcode or item-code lookup for fast picking</w:t>
      </w:r>
    </w:p>
    <w:p>
      <w:pPr>
        <w:numPr>
          <w:ilvl w:val="0"/>
          <w:numId w:val="1063"/>
        </w:numPr>
        <w:pStyle w:val="Compact"/>
      </w:pPr>
      <w:r>
        <w:t xml:space="preserve">Photo of the delivery note attached to the receipt</w:t>
      </w:r>
    </w:p>
    <w:p>
      <w:pPr>
        <w:numPr>
          <w:ilvl w:val="0"/>
          <w:numId w:val="1063"/>
        </w:numPr>
        <w:pStyle w:val="Compact"/>
      </w:pPr>
      <w:r>
        <w:t xml:space="preserve">Printed transfer and issue slips signed on the spot</w:t>
      </w:r>
    </w:p>
    <w:p>
      <w:pPr>
        <w:numPr>
          <w:ilvl w:val="0"/>
          <w:numId w:val="1063"/>
        </w:numPr>
        <w:pStyle w:val="Compact"/>
      </w:pPr>
      <w:r>
        <w:t xml:space="preserve">Counting sheets entered directly on the device</w:t>
      </w:r>
    </w:p>
    <w:p>
      <w:pPr>
        <w:numPr>
          <w:ilvl w:val="0"/>
          <w:numId w:val="1063"/>
        </w:numPr>
        <w:pStyle w:val="Compact"/>
      </w:pPr>
      <w:r>
        <w:t xml:space="preserve">Arabic and English interface for the store team</w:t>
      </w:r>
    </w:p>
    <w:p>
      <w:pPr>
        <w:pStyle w:val="FirstParagraph"/>
      </w:pPr>
      <w:r>
        <w:t xml:space="preserve">Card 3: Control &amp; Governance</w:t>
      </w:r>
    </w:p>
    <w:p>
      <w:pPr>
        <w:pStyle w:val="BodyText"/>
      </w:pPr>
      <w:r>
        <w:rPr>
          <w:b/>
        </w:rPr>
        <w:t xml:space="preserve">Control &amp; Accountability</w:t>
      </w:r>
    </w:p>
    <w:p>
      <w:pPr>
        <w:pStyle w:val="BodyText"/>
      </w:pPr>
      <w:r>
        <w:t xml:space="preserve">Rights, Approvals, Audit Trail</w:t>
      </w:r>
    </w:p>
    <w:p>
      <w:pPr>
        <w:pStyle w:val="BodyText"/>
      </w:pPr>
      <w:r>
        <w:t xml:space="preserve">Each storekeeper works inside his own location, approvals are required where value is at risk, and every posted document keeps its author permanently.</w:t>
      </w:r>
    </w:p>
    <w:p>
      <w:pPr>
        <w:numPr>
          <w:ilvl w:val="0"/>
          <w:numId w:val="1064"/>
        </w:numPr>
        <w:pStyle w:val="Compact"/>
      </w:pPr>
      <w:r>
        <w:t xml:space="preserve">User rights limited to the store the user is responsible for</w:t>
      </w:r>
    </w:p>
    <w:p>
      <w:pPr>
        <w:numPr>
          <w:ilvl w:val="0"/>
          <w:numId w:val="1064"/>
        </w:numPr>
        <w:pStyle w:val="Compact"/>
      </w:pPr>
      <w:r>
        <w:t xml:space="preserve">Approval required for adjustments, scrap and returns</w:t>
      </w:r>
    </w:p>
    <w:p>
      <w:pPr>
        <w:numPr>
          <w:ilvl w:val="0"/>
          <w:numId w:val="1064"/>
        </w:numPr>
        <w:pStyle w:val="Compact"/>
      </w:pPr>
      <w:r>
        <w:t xml:space="preserve">Value thresholds that escalate an issue to management</w:t>
      </w:r>
    </w:p>
    <w:p>
      <w:pPr>
        <w:numPr>
          <w:ilvl w:val="0"/>
          <w:numId w:val="1064"/>
        </w:numPr>
        <w:pStyle w:val="Compact"/>
      </w:pPr>
      <w:r>
        <w:t xml:space="preserve">Posted documents cannot be silently edited or deleted</w:t>
      </w:r>
    </w:p>
    <w:p>
      <w:pPr>
        <w:numPr>
          <w:ilvl w:val="0"/>
          <w:numId w:val="1064"/>
        </w:numPr>
        <w:pStyle w:val="Compact"/>
      </w:pPr>
      <w:r>
        <w:t xml:space="preserve">Complete audit log for internal and external audit</w:t>
      </w:r>
    </w:p>
    <w:p>
      <w:pPr>
        <w:pStyle w:val="FirstParagraph"/>
      </w:pPr>
      <w:r>
        <w:t xml:space="preserve">Card 4: Contracting Customisation</w:t>
      </w:r>
    </w:p>
    <w:p>
      <w:pPr>
        <w:pStyle w:val="BodyText"/>
      </w:pPr>
      <w:r>
        <w:rPr>
          <w:b/>
        </w:rPr>
        <w:t xml:space="preserve">Contracting Customisation</w:t>
      </w:r>
    </w:p>
    <w:p>
      <w:pPr>
        <w:pStyle w:val="BodyText"/>
      </w:pPr>
      <w:r>
        <w:t xml:space="preserve">Configured for This Business</w:t>
      </w:r>
    </w:p>
    <w:p>
      <w:pPr>
        <w:pStyle w:val="BodyText"/>
      </w:pPr>
      <w:r>
        <w:t xml:space="preserve">DEXOR configures the module around the way Al kod El Amreky actually runs its stores and its sites — not around a generic retail warehouse model.</w:t>
      </w:r>
    </w:p>
    <w:p>
      <w:pPr>
        <w:numPr>
          <w:ilvl w:val="0"/>
          <w:numId w:val="1065"/>
        </w:numPr>
        <w:pStyle w:val="Compact"/>
      </w:pPr>
      <w:r>
        <w:t xml:space="preserve">Site store opened, transferred and closed with the project</w:t>
      </w:r>
    </w:p>
    <w:p>
      <w:pPr>
        <w:numPr>
          <w:ilvl w:val="0"/>
          <w:numId w:val="1065"/>
        </w:numPr>
        <w:pStyle w:val="Compact"/>
      </w:pPr>
      <w:r>
        <w:t xml:space="preserve">Issue slips carrying the phase and work-item structure</w:t>
      </w:r>
    </w:p>
    <w:p>
      <w:pPr>
        <w:numPr>
          <w:ilvl w:val="0"/>
          <w:numId w:val="1065"/>
        </w:numPr>
        <w:pStyle w:val="Compact"/>
      </w:pPr>
      <w:r>
        <w:t xml:space="preserve">Material categories aligned to structural, finishing and façade works</w:t>
      </w:r>
    </w:p>
    <w:p>
      <w:pPr>
        <w:numPr>
          <w:ilvl w:val="0"/>
          <w:numId w:val="1065"/>
        </w:numPr>
        <w:pStyle w:val="Compact"/>
      </w:pPr>
      <w:r>
        <w:t xml:space="preserve">Printed documents in Arabic and English</w:t>
      </w:r>
    </w:p>
    <w:p>
      <w:pPr>
        <w:numPr>
          <w:ilvl w:val="0"/>
          <w:numId w:val="1065"/>
        </w:numPr>
        <w:pStyle w:val="Compact"/>
      </w:pPr>
      <w:r>
        <w:t xml:space="preserve">Further reports and approval rules added on request</w:t>
      </w:r>
    </w:p>
    <w:p>
      <w:pPr>
        <w:pStyle w:val="FirstParagraph"/>
      </w:pPr>
      <w:r>
        <w:rPr>
          <w:b/>
        </w:rPr>
        <w:t xml:space="preserve">Inventory as the Link — What One Site Issue Triggers</w:t>
      </w:r>
    </w:p>
    <w:p>
      <w:pPr>
        <w:pStyle w:val="BodyText"/>
      </w:pPr>
      <w:r>
        <w:t xml:space="preserve">A single confirmed slip updates stock, project cost, accounts and replenishment together</w:t>
      </w:r>
    </w:p>
    <w:p>
      <w:pPr>
        <w:pStyle w:val="BodyText"/>
      </w:pPr>
      <w:r>
        <w:t xml:space="preserve">Site Issue</w:t>
      </w:r>
    </w:p>
    <w:p>
      <w:pPr>
        <w:pStyle w:val="BodyText"/>
      </w:pPr>
      <w:r>
        <w:t xml:space="preserve">Slip confirmed at the site store</w:t>
      </w:r>
    </w:p>
    <w:p>
      <w:pPr>
        <w:pStyle w:val="BodyText"/>
      </w:pPr>
      <w:r>
        <w:t xml:space="preserve">Stock Updated</w:t>
      </w:r>
    </w:p>
    <w:p>
      <w:pPr>
        <w:pStyle w:val="BodyText"/>
      </w:pPr>
      <w:r>
        <w:t xml:space="preserve">Location balance reduced instantly</w:t>
      </w:r>
    </w:p>
    <w:p>
      <w:pPr>
        <w:pStyle w:val="BodyText"/>
      </w:pPr>
      <w:r>
        <w:t xml:space="preserve">Project Costed</w:t>
      </w:r>
    </w:p>
    <w:p>
      <w:pPr>
        <w:pStyle w:val="BodyText"/>
      </w:pPr>
      <w:r>
        <w:t xml:space="preserve">Value charged to project and phase</w:t>
      </w:r>
    </w:p>
    <w:p>
      <w:pPr>
        <w:pStyle w:val="BodyText"/>
      </w:pPr>
      <w:r>
        <w:t xml:space="preserve">Journal Posted</w:t>
      </w:r>
    </w:p>
    <w:p>
      <w:pPr>
        <w:pStyle w:val="BodyText"/>
      </w:pPr>
      <w:r>
        <w:t xml:space="preserve">Consumption entry booked in KWD</w:t>
      </w:r>
    </w:p>
    <w:p>
      <w:pPr>
        <w:pStyle w:val="BodyText"/>
      </w:pPr>
      <w:r>
        <w:t xml:space="preserve">Replenishment</w:t>
      </w:r>
    </w:p>
    <w:p>
      <w:pPr>
        <w:pStyle w:val="BodyText"/>
      </w:pPr>
      <w:r>
        <w:t xml:space="preserve">Reorder level checked, request raised</w:t>
      </w:r>
    </w:p>
    <w:p>
      <w:pPr>
        <w:pStyle w:val="BodyText"/>
      </w:pPr>
      <w:r>
        <w:t xml:space="preserve">DEXOR — Systems with Souls</w:t>
      </w:r>
    </w:p>
    <w:p>
      <w:pPr>
        <w:pStyle w:val="BodyText"/>
      </w:pPr>
      <w:r>
        <w:t xml:space="preserve">This module is presented for Al kod El Amreky — Construction &amp; Contracting. Store structure, transfer rules, issue documents and reports are configured to the company's own way of working.</w:t>
      </w:r>
    </w:p>
    <w:p>
      <w:pPr>
        <w:pStyle w:val="BodyText"/>
      </w:pPr>
      <w:r>
        <w:t xml:space="preserve">Inventory — Page</w:t>
      </w:r>
    </w:p>
    <w:p>
      <w:pPr>
        <w:pStyle w:val="BodyText"/>
      </w:pPr>
      <w:r>
        <w:t xml:space="preserve">5 of 5</w:t>
      </w:r>
    </w:p>
    <w:p>
      <w:pPr>
        <w:pStyle w:val="Heading2"/>
      </w:pPr>
      <w:bookmarkStart w:id="45" w:name="accounting-finance-module"/>
      <w:r>
        <w:t xml:space="preserve">Accounting &amp; Finance Module</w:t>
      </w:r>
      <w:bookmarkEnd w:id="45"/>
    </w:p>
    <w:p>
      <w:pPr>
        <w:pStyle w:val="FirstParagraph"/>
      </w:pPr>
      <w:r>
        <w:t xml:space="preserve">Module Implementation</w:t>
      </w:r>
    </w:p>
    <w:p>
      <w:pPr>
        <w:pStyle w:val="Heading3"/>
      </w:pPr>
      <w:bookmarkStart w:id="46" w:name="accounting-finance-overview"/>
      <w:r>
        <w:t xml:space="preserve">ACCOUNTING &amp; FINANCE OVERVIEW</w:t>
      </w:r>
      <w:bookmarkEnd w:id="46"/>
    </w:p>
    <w:p>
      <w:pPr>
        <w:pStyle w:val="FirstParagraph"/>
      </w:pPr>
      <w:r>
        <w:t xml:space="preserve">A complete accounting cycle built for a Kuwait contracting business — receivables, payables, general ledger and financial reporting, all anchored to project-level cost control in KWD.</w:t>
      </w:r>
    </w:p>
    <w:p>
      <w:pPr>
        <w:pStyle w:val="BodyText"/>
      </w:pPr>
      <w:r>
        <w:t xml:space="preserve">Card 1: Module Overview</w:t>
      </w:r>
    </w:p>
    <w:p>
      <w:pPr>
        <w:pStyle w:val="BodyText"/>
      </w:pPr>
      <w:r>
        <w:rPr>
          <w:b/>
        </w:rPr>
        <w:t xml:space="preserve">Accounting Module Overview</w:t>
      </w:r>
    </w:p>
    <w:p>
      <w:pPr>
        <w:pStyle w:val="BodyText"/>
      </w:pPr>
      <w:r>
        <w:t xml:space="preserve">Contracting-Grade Financial Core</w:t>
      </w:r>
    </w:p>
    <w:p>
      <w:pPr>
        <w:pStyle w:val="BodyText"/>
      </w:pPr>
      <w:r>
        <w:t xml:space="preserve">One financial system covering the full cycle — from a purchase commitment on site to the audited profit of a completed contract — with KWD as the base currency.</w:t>
      </w:r>
    </w:p>
    <w:p>
      <w:pPr>
        <w:numPr>
          <w:ilvl w:val="0"/>
          <w:numId w:val="1066"/>
        </w:numPr>
        <w:pStyle w:val="Compact"/>
      </w:pPr>
      <w:r>
        <w:t xml:space="preserve">Chart of accounts structured for a contracting business</w:t>
      </w:r>
    </w:p>
    <w:p>
      <w:pPr>
        <w:numPr>
          <w:ilvl w:val="0"/>
          <w:numId w:val="1066"/>
        </w:numPr>
        <w:pStyle w:val="Compact"/>
      </w:pPr>
      <w:r>
        <w:t xml:space="preserve">Journals, journal entries and a live general ledger</w:t>
      </w:r>
    </w:p>
    <w:p>
      <w:pPr>
        <w:numPr>
          <w:ilvl w:val="0"/>
          <w:numId w:val="1066"/>
        </w:numPr>
        <w:pStyle w:val="Compact"/>
      </w:pPr>
      <w:r>
        <w:t xml:space="preserve">Trial balance, period closing and period locking</w:t>
      </w:r>
    </w:p>
    <w:p>
      <w:pPr>
        <w:numPr>
          <w:ilvl w:val="0"/>
          <w:numId w:val="1066"/>
        </w:numPr>
        <w:pStyle w:val="Compact"/>
      </w:pPr>
      <w:r>
        <w:t xml:space="preserve">Multi-currency handling with KWD as the base currency</w:t>
      </w:r>
    </w:p>
    <w:p>
      <w:pPr>
        <w:pStyle w:val="FirstParagraph"/>
      </w:pPr>
      <w:r>
        <w:t xml:space="preserve">Card 2: Accounts Receivable</w:t>
      </w:r>
    </w:p>
    <w:p>
      <w:pPr>
        <w:pStyle w:val="BodyText"/>
      </w:pPr>
      <w:r>
        <w:rPr>
          <w:b/>
        </w:rPr>
        <w:t xml:space="preserve">Accounts Receivable</w:t>
      </w:r>
    </w:p>
    <w:p>
      <w:pPr>
        <w:pStyle w:val="BodyText"/>
      </w:pPr>
      <w:r>
        <w:t xml:space="preserve">Customer Billing &amp; Collections</w:t>
      </w:r>
    </w:p>
    <w:p>
      <w:pPr>
        <w:pStyle w:val="BodyText"/>
      </w:pPr>
      <w:r>
        <w:t xml:space="preserve">Contracting revenue is billed in stages — the system handles progress billing, retention and advance recovery instead of forcing a single flat invoice.</w:t>
      </w:r>
    </w:p>
    <w:p>
      <w:pPr>
        <w:numPr>
          <w:ilvl w:val="0"/>
          <w:numId w:val="1067"/>
        </w:numPr>
        <w:pStyle w:val="Compact"/>
      </w:pPr>
      <w:r>
        <w:t xml:space="preserve">Interim / progress invoices against certified work</w:t>
      </w:r>
    </w:p>
    <w:p>
      <w:pPr>
        <w:numPr>
          <w:ilvl w:val="0"/>
          <w:numId w:val="1067"/>
        </w:numPr>
        <w:pStyle w:val="Compact"/>
      </w:pPr>
      <w:r>
        <w:t xml:space="preserve">Retention receivable held and released on certificate</w:t>
      </w:r>
    </w:p>
    <w:p>
      <w:pPr>
        <w:numPr>
          <w:ilvl w:val="0"/>
          <w:numId w:val="1067"/>
        </w:numPr>
        <w:pStyle w:val="Compact"/>
      </w:pPr>
      <w:r>
        <w:t xml:space="preserve">Advance payments recovered against progress billing</w:t>
      </w:r>
    </w:p>
    <w:p>
      <w:pPr>
        <w:numPr>
          <w:ilvl w:val="0"/>
          <w:numId w:val="1067"/>
        </w:numPr>
        <w:pStyle w:val="Compact"/>
      </w:pPr>
      <w:r>
        <w:t xml:space="preserve">Receipts, collections and receivable ageing per project</w:t>
      </w:r>
    </w:p>
    <w:p>
      <w:pPr>
        <w:pStyle w:val="FirstParagraph"/>
      </w:pPr>
      <w:r>
        <w:t xml:space="preserve">Card 3: Accounts Payable</w:t>
      </w:r>
    </w:p>
    <w:p>
      <w:pPr>
        <w:pStyle w:val="BodyText"/>
      </w:pPr>
      <w:r>
        <w:rPr>
          <w:b/>
        </w:rPr>
        <w:t xml:space="preserve">Accounts Payable</w:t>
      </w:r>
    </w:p>
    <w:p>
      <w:pPr>
        <w:pStyle w:val="BodyText"/>
      </w:pPr>
      <w:r>
        <w:t xml:space="preserve">Suppliers &amp; Subcontractors</w:t>
      </w:r>
    </w:p>
    <w:p>
      <w:pPr>
        <w:pStyle w:val="BodyText"/>
      </w:pPr>
      <w:r>
        <w:t xml:space="preserve">Every supplier and subcontractor bill is matched before it is paid, so material and subcontract cost enters the books only once and against the right project.</w:t>
      </w:r>
    </w:p>
    <w:p>
      <w:pPr>
        <w:numPr>
          <w:ilvl w:val="0"/>
          <w:numId w:val="1068"/>
        </w:numPr>
        <w:pStyle w:val="Compact"/>
      </w:pPr>
      <w:r>
        <w:t xml:space="preserve">Three-way match: purchase order, receipt and vendor bill</w:t>
      </w:r>
    </w:p>
    <w:p>
      <w:pPr>
        <w:numPr>
          <w:ilvl w:val="0"/>
          <w:numId w:val="1068"/>
        </w:numPr>
        <w:pStyle w:val="Compact"/>
      </w:pPr>
      <w:r>
        <w:t xml:space="preserve">Subcontractor bills with retention payable withheld</w:t>
      </w:r>
    </w:p>
    <w:p>
      <w:pPr>
        <w:numPr>
          <w:ilvl w:val="0"/>
          <w:numId w:val="1068"/>
        </w:numPr>
        <w:pStyle w:val="Compact"/>
      </w:pPr>
      <w:r>
        <w:t xml:space="preserve">Payment runs, cheques and bank transfers in KWD</w:t>
      </w:r>
    </w:p>
    <w:p>
      <w:pPr>
        <w:numPr>
          <w:ilvl w:val="0"/>
          <w:numId w:val="1068"/>
        </w:numPr>
        <w:pStyle w:val="Compact"/>
      </w:pPr>
      <w:r>
        <w:t xml:space="preserve">Payable ageing, supplier statements and reconciliation</w:t>
      </w:r>
    </w:p>
    <w:p>
      <w:pPr>
        <w:pStyle w:val="FirstParagraph"/>
      </w:pPr>
      <w:r>
        <w:t xml:space="preserve">Card 4: Project Cost Control</w:t>
      </w:r>
    </w:p>
    <w:p>
      <w:pPr>
        <w:pStyle w:val="BodyText"/>
      </w:pPr>
      <w:r>
        <w:rPr>
          <w:b/>
        </w:rPr>
        <w:t xml:space="preserve">Project Cost Control</w:t>
      </w:r>
    </w:p>
    <w:p>
      <w:pPr>
        <w:pStyle w:val="BodyText"/>
      </w:pPr>
      <w:r>
        <w:t xml:space="preserve">Budget vs Committed vs Actual</w:t>
      </w:r>
    </w:p>
    <w:p>
      <w:pPr>
        <w:pStyle w:val="BodyText"/>
      </w:pPr>
      <w:r>
        <w:t xml:space="preserve">Each project and each phase is an analytic cost object. Every cost posted anywhere in the system lands on that cost object automatically.</w:t>
      </w:r>
    </w:p>
    <w:p>
      <w:pPr>
        <w:numPr>
          <w:ilvl w:val="0"/>
          <w:numId w:val="1069"/>
        </w:numPr>
        <w:pStyle w:val="Compact"/>
      </w:pPr>
      <w:r>
        <w:t xml:space="preserve">Material consumption captured from Inventory issues</w:t>
      </w:r>
    </w:p>
    <w:p>
      <w:pPr>
        <w:numPr>
          <w:ilvl w:val="0"/>
          <w:numId w:val="1069"/>
        </w:numPr>
        <w:pStyle w:val="Compact"/>
      </w:pPr>
      <w:r>
        <w:t xml:space="preserve">Purchase and subcontract cost captured from Purchase</w:t>
      </w:r>
    </w:p>
    <w:p>
      <w:pPr>
        <w:numPr>
          <w:ilvl w:val="0"/>
          <w:numId w:val="1069"/>
        </w:numPr>
        <w:pStyle w:val="Compact"/>
      </w:pPr>
      <w:r>
        <w:t xml:space="preserve">Labour cost allocated from HR timesheets</w:t>
      </w:r>
    </w:p>
    <w:p>
      <w:pPr>
        <w:numPr>
          <w:ilvl w:val="0"/>
          <w:numId w:val="1069"/>
        </w:numPr>
        <w:pStyle w:val="Compact"/>
      </w:pPr>
      <w:r>
        <w:t xml:space="preserve">Budget vs committed vs actual cost, live at any moment</w:t>
      </w:r>
    </w:p>
    <w:p>
      <w:pPr>
        <w:pStyle w:val="FirstParagraph"/>
      </w:pPr>
      <w:r>
        <w:rPr>
          <w:b/>
        </w:rPr>
        <w:t xml:space="preserve">The Six Pillars of the Finance Function</w:t>
      </w:r>
    </w:p>
    <w:p>
      <w:pPr>
        <w:pStyle w:val="BodyText"/>
      </w:pPr>
      <w:r>
        <w:t xml:space="preserve">What the module delivers on day one of go-live</w:t>
      </w:r>
    </w:p>
    <w:p>
      <w:pPr>
        <w:pStyle w:val="BodyText"/>
      </w:pPr>
      <w:r>
        <w:t xml:space="preserve">Chart of Accounts</w:t>
      </w:r>
    </w:p>
    <w:p>
      <w:pPr>
        <w:pStyle w:val="BodyText"/>
      </w:pPr>
      <w:r>
        <w:t xml:space="preserve">Built for contracting</w:t>
      </w:r>
    </w:p>
    <w:p>
      <w:pPr>
        <w:pStyle w:val="BodyText"/>
      </w:pPr>
      <w:r>
        <w:t xml:space="preserve">General Ledger</w:t>
      </w:r>
    </w:p>
    <w:p>
      <w:pPr>
        <w:pStyle w:val="BodyText"/>
      </w:pPr>
      <w:r>
        <w:t xml:space="preserve">Journals &amp; entries</w:t>
      </w:r>
    </w:p>
    <w:p>
      <w:pPr>
        <w:pStyle w:val="BodyText"/>
      </w:pPr>
      <w:r>
        <w:t xml:space="preserve">Receivables</w:t>
      </w:r>
    </w:p>
    <w:p>
      <w:pPr>
        <w:pStyle w:val="BodyText"/>
      </w:pPr>
      <w:r>
        <w:t xml:space="preserve">Progress &amp; retention</w:t>
      </w:r>
    </w:p>
    <w:p>
      <w:pPr>
        <w:pStyle w:val="BodyText"/>
      </w:pPr>
      <w:r>
        <w:t xml:space="preserve">Payables</w:t>
      </w:r>
    </w:p>
    <w:p>
      <w:pPr>
        <w:pStyle w:val="BodyText"/>
      </w:pPr>
      <w:r>
        <w:t xml:space="preserve">Vendors &amp; subcontracts</w:t>
      </w:r>
    </w:p>
    <w:p>
      <w:pPr>
        <w:pStyle w:val="BodyText"/>
      </w:pPr>
      <w:r>
        <w:t xml:space="preserve">Cost Control</w:t>
      </w:r>
    </w:p>
    <w:p>
      <w:pPr>
        <w:pStyle w:val="BodyText"/>
      </w:pPr>
      <w:r>
        <w:t xml:space="preserve">Analytic per project</w:t>
      </w:r>
    </w:p>
    <w:p>
      <w:pPr>
        <w:pStyle w:val="BodyText"/>
      </w:pPr>
      <w:r>
        <w:t xml:space="preserve">Reporting</w:t>
      </w:r>
    </w:p>
    <w:p>
      <w:pPr>
        <w:pStyle w:val="BodyText"/>
      </w:pPr>
      <w:r>
        <w:t xml:space="preserve">P&amp;L, BS, cash flow</w:t>
      </w:r>
    </w:p>
    <w:p>
      <w:pPr>
        <w:pStyle w:val="BodyText"/>
      </w:pPr>
      <w:r>
        <w:t xml:space="preserve">Implementation Note</w:t>
      </w:r>
    </w:p>
    <w:p>
      <w:pPr>
        <w:pStyle w:val="BodyText"/>
      </w:pPr>
      <w:r>
        <w:t xml:space="preserve">The chart of accounts is designed around contracting activity — work-in-progress, retention receivable and payable, subcontract cost and project overhead are separate account groups, so project reporting works without manual re-mapping.</w:t>
      </w:r>
    </w:p>
    <w:p>
      <w:pPr>
        <w:pStyle w:val="BodyText"/>
      </w:pPr>
      <w:r>
        <w:t xml:space="preserve">Accounting — Page</w:t>
      </w:r>
    </w:p>
    <w:p>
      <w:pPr>
        <w:pStyle w:val="BodyText"/>
      </w:pPr>
      <w:r>
        <w:t xml:space="preserve">1 of 5</w:t>
      </w:r>
    </w:p>
    <w:p>
      <w:pPr>
        <w:pStyle w:val="Heading3"/>
      </w:pPr>
      <w:bookmarkStart w:id="47" w:name="the-accounting-cycle"/>
      <w:r>
        <w:t xml:space="preserve">THE ACCOUNTING CYCLE</w:t>
      </w:r>
      <w:bookmarkEnd w:id="47"/>
    </w:p>
    <w:p>
      <w:pPr>
        <w:pStyle w:val="FirstParagraph"/>
      </w:pPr>
      <w:r>
        <w:t xml:space="preserve">From contract award to closed period — each step is a system transaction, posted once, carrying its project reference all the way through to the financial statements.</w:t>
      </w:r>
    </w:p>
    <w:p>
      <w:pPr>
        <w:pStyle w:val="BodyText"/>
      </w:pPr>
      <w:r>
        <w:rPr>
          <w:b/>
        </w:rPr>
        <w:t xml:space="preserve">Contract &amp; Budget</w:t>
      </w:r>
    </w:p>
    <w:p>
      <w:pPr>
        <w:pStyle w:val="BodyText"/>
      </w:pPr>
      <w:r>
        <w:t xml:space="preserve">Cost budget loaded per phase</w:t>
      </w:r>
    </w:p>
    <w:p>
      <w:pPr>
        <w:pStyle w:val="BodyText"/>
      </w:pPr>
      <w:r>
        <w:rPr>
          <w:b/>
        </w:rPr>
        <w:t xml:space="preserve">Commitment</w:t>
      </w:r>
    </w:p>
    <w:p>
      <w:pPr>
        <w:pStyle w:val="BodyText"/>
      </w:pPr>
      <w:r>
        <w:t xml:space="preserve">PO / subcontract raised</w:t>
      </w:r>
    </w:p>
    <w:p>
      <w:pPr>
        <w:pStyle w:val="BodyText"/>
      </w:pPr>
      <w:r>
        <w:rPr>
          <w:b/>
        </w:rPr>
        <w:t xml:space="preserve">Receipt &amp; Bill</w:t>
      </w:r>
    </w:p>
    <w:p>
      <w:pPr>
        <w:pStyle w:val="BodyText"/>
      </w:pPr>
      <w:r>
        <w:t xml:space="preserve">Three-way matched</w:t>
      </w:r>
    </w:p>
    <w:p>
      <w:pPr>
        <w:pStyle w:val="BodyText"/>
      </w:pPr>
      <w:r>
        <w:rPr>
          <w:b/>
        </w:rPr>
        <w:t xml:space="preserve">Cost Posted</w:t>
      </w:r>
    </w:p>
    <w:p>
      <w:pPr>
        <w:pStyle w:val="BodyText"/>
      </w:pPr>
      <w:r>
        <w:t xml:space="preserve">Material, labour, subcontract</w:t>
      </w:r>
    </w:p>
    <w:p>
      <w:pPr>
        <w:pStyle w:val="BodyText"/>
      </w:pPr>
      <w:r>
        <w:rPr>
          <w:b/>
        </w:rPr>
        <w:t xml:space="preserve">Progress Invoice</w:t>
      </w:r>
    </w:p>
    <w:p>
      <w:pPr>
        <w:pStyle w:val="BodyText"/>
      </w:pPr>
      <w:r>
        <w:t xml:space="preserve">Retention &amp; advance applied</w:t>
      </w:r>
    </w:p>
    <w:p>
      <w:pPr>
        <w:pStyle w:val="BodyText"/>
      </w:pPr>
      <w:r>
        <w:rPr>
          <w:b/>
        </w:rPr>
        <w:t xml:space="preserve">Payment</w:t>
      </w:r>
    </w:p>
    <w:p>
      <w:pPr>
        <w:pStyle w:val="BodyText"/>
      </w:pPr>
      <w:r>
        <w:t xml:space="preserve">Collections &amp; payment runs</w:t>
      </w:r>
    </w:p>
    <w:p>
      <w:pPr>
        <w:pStyle w:val="BodyText"/>
      </w:pPr>
      <w:r>
        <w:rPr>
          <w:b/>
        </w:rPr>
        <w:t xml:space="preserve">Reconcile</w:t>
      </w:r>
    </w:p>
    <w:p>
      <w:pPr>
        <w:pStyle w:val="BodyText"/>
      </w:pPr>
      <w:r>
        <w:t xml:space="preserve">Bank &amp; supplier statements</w:t>
      </w:r>
    </w:p>
    <w:p>
      <w:pPr>
        <w:pStyle w:val="BodyText"/>
      </w:pPr>
      <w:r>
        <w:rPr>
          <w:b/>
        </w:rPr>
        <w:t xml:space="preserve">Close Period</w:t>
      </w:r>
    </w:p>
    <w:p>
      <w:pPr>
        <w:pStyle w:val="BodyText"/>
      </w:pPr>
      <w:r>
        <w:t xml:space="preserve">Locked &amp; reported</w:t>
      </w:r>
    </w:p>
    <w:p>
      <w:pPr>
        <w:pStyle w:val="BodyText"/>
      </w:pPr>
      <w:r>
        <w:rPr>
          <w:b/>
        </w:rPr>
        <w:t xml:space="preserve">Two Streams, One Ledger</w:t>
      </w:r>
    </w:p>
    <w:p>
      <w:pPr>
        <w:pStyle w:val="BodyText"/>
      </w:pPr>
      <w:r>
        <w:t xml:space="preserve">The receivable stream and the payable stream meet in the same project cost object</w:t>
      </w:r>
    </w:p>
    <w:p>
      <w:pPr>
        <w:pStyle w:val="BodyText"/>
      </w:pPr>
      <w:r>
        <w:t xml:space="preserve">Receivable Stream</w:t>
      </w:r>
    </w:p>
    <w:p>
      <w:pPr>
        <w:pStyle w:val="BodyText"/>
      </w:pPr>
      <w:r>
        <w:t xml:space="preserve">Work certified → progress invoice raised → retention withheld → advance recovered → receipt collected → customer ageing updated</w:t>
      </w:r>
    </w:p>
    <w:p>
      <w:pPr>
        <w:pStyle w:val="BodyText"/>
      </w:pPr>
      <w:r>
        <w:t xml:space="preserve">Payable Stream</w:t>
      </w:r>
    </w:p>
    <w:p>
      <w:pPr>
        <w:pStyle w:val="BodyText"/>
      </w:pPr>
      <w:r>
        <w:t xml:space="preserve">PO or subcontract issued → goods / work received → bill matched → retention payable withheld → payment run executed → supplier statement reconciled</w:t>
      </w:r>
    </w:p>
    <w:p>
      <w:pPr>
        <w:pStyle w:val="BodyText"/>
      </w:pPr>
      <w:r>
        <w:t xml:space="preserve">Card A: Journals &amp; Ledger</w:t>
      </w:r>
    </w:p>
    <w:p>
      <w:pPr>
        <w:pStyle w:val="BodyText"/>
      </w:pPr>
      <w:r>
        <w:rPr>
          <w:b/>
        </w:rPr>
        <w:t xml:space="preserve">Journals &amp; General Ledger</w:t>
      </w:r>
    </w:p>
    <w:p>
      <w:pPr>
        <w:pStyle w:val="BodyText"/>
      </w:pPr>
      <w:r>
        <w:t xml:space="preserve">Structured Posting</w:t>
      </w:r>
    </w:p>
    <w:tbl>
      <w:tblPr>
        <w:tblStyle w:val="Table"/>
        <w:tblW w:type="pct" w:w="0.0"/>
        <w:tblLook w:firstRow="0"/>
      </w:tblPr>
      <w:tblGrid/>
      <w:tr>
        <w:tc>
          <w:p>
            <w:pPr>
              <w:pStyle w:val="Compact"/>
              <w:jc w:val="left"/>
            </w:pPr>
            <w:r>
              <w:t xml:space="preserve">Sales Journal</w:t>
            </w:r>
          </w:p>
        </w:tc>
        <w:tc>
          <w:p>
            <w:pPr>
              <w:pStyle w:val="Compact"/>
              <w:jc w:val="left"/>
            </w:pPr>
            <w:r>
              <w:t xml:space="preserve">Progress &amp; final customer invoices</w:t>
            </w:r>
          </w:p>
        </w:tc>
      </w:tr>
      <w:tr>
        <w:tc>
          <w:p>
            <w:pPr>
              <w:pStyle w:val="Compact"/>
              <w:jc w:val="left"/>
            </w:pPr>
            <w:r>
              <w:t xml:space="preserve">Purchase Journal</w:t>
            </w:r>
          </w:p>
        </w:tc>
        <w:tc>
          <w:p>
            <w:pPr>
              <w:pStyle w:val="Compact"/>
              <w:jc w:val="left"/>
            </w:pPr>
            <w:r>
              <w:t xml:space="preserve">Vendor &amp; subcontractor bills</w:t>
            </w:r>
          </w:p>
        </w:tc>
      </w:tr>
      <w:tr>
        <w:tc>
          <w:p>
            <w:pPr>
              <w:pStyle w:val="Compact"/>
              <w:jc w:val="left"/>
            </w:pPr>
            <w:r>
              <w:t xml:space="preserve">Bank &amp; Cash Journals</w:t>
            </w:r>
          </w:p>
        </w:tc>
        <w:tc>
          <w:p>
            <w:pPr>
              <w:pStyle w:val="Compact"/>
              <w:jc w:val="left"/>
            </w:pPr>
            <w:r>
              <w:t xml:space="preserve">Receipts, payments, petty cash</w:t>
            </w:r>
          </w:p>
        </w:tc>
      </w:tr>
      <w:tr>
        <w:tc>
          <w:p>
            <w:pPr>
              <w:pStyle w:val="Compact"/>
              <w:jc w:val="left"/>
            </w:pPr>
            <w:r>
              <w:t xml:space="preserve">Inventory Journal</w:t>
            </w:r>
          </w:p>
        </w:tc>
        <w:tc>
          <w:p>
            <w:pPr>
              <w:pStyle w:val="Compact"/>
              <w:jc w:val="left"/>
            </w:pPr>
            <w:r>
              <w:t xml:space="preserve">Material issued to site</w:t>
            </w:r>
          </w:p>
        </w:tc>
      </w:tr>
      <w:tr>
        <w:tc>
          <w:p>
            <w:pPr>
              <w:pStyle w:val="Compact"/>
              <w:jc w:val="left"/>
            </w:pPr>
            <w:r>
              <w:t xml:space="preserve">Payroll Journal</w:t>
            </w:r>
          </w:p>
        </w:tc>
        <w:tc>
          <w:p>
            <w:pPr>
              <w:pStyle w:val="Compact"/>
              <w:jc w:val="left"/>
            </w:pPr>
            <w:r>
              <w:t xml:space="preserve">Labour cost allocated to projects</w:t>
            </w:r>
          </w:p>
        </w:tc>
      </w:tr>
      <w:tr>
        <w:tc>
          <w:p>
            <w:pPr>
              <w:pStyle w:val="Compact"/>
              <w:jc w:val="left"/>
            </w:pPr>
            <w:r>
              <w:t xml:space="preserve">Miscellaneous</w:t>
            </w:r>
          </w:p>
        </w:tc>
        <w:tc>
          <w:p>
            <w:pPr>
              <w:pStyle w:val="Compact"/>
              <w:jc w:val="left"/>
            </w:pPr>
            <w:r>
              <w:t xml:space="preserve">Accruals, depreciation, adjustments</w:t>
            </w:r>
          </w:p>
        </w:tc>
      </w:tr>
    </w:tbl>
    <w:p>
      <w:pPr>
        <w:pStyle w:val="BodyText"/>
      </w:pPr>
      <w:r>
        <w:t xml:space="preserve">Card B: Controls &amp; Closing</w:t>
      </w:r>
    </w:p>
    <w:p>
      <w:pPr>
        <w:pStyle w:val="BodyText"/>
      </w:pPr>
      <w:r>
        <w:rPr>
          <w:b/>
        </w:rPr>
        <w:t xml:space="preserve">Controls &amp; Period Closing</w:t>
      </w:r>
    </w:p>
    <w:p>
      <w:pPr>
        <w:pStyle w:val="BodyText"/>
      </w:pPr>
      <w:r>
        <w:t xml:space="preserve">Audit-Ready Discipline</w:t>
      </w:r>
    </w:p>
    <w:p>
      <w:pPr>
        <w:pStyle w:val="BodyText"/>
      </w:pPr>
      <w:r>
        <w:t xml:space="preserve">Approval rules, sequencing and period locks keep the ledger clean — figures cannot be quietly changed after a period is reported.</w:t>
      </w:r>
    </w:p>
    <w:p>
      <w:pPr>
        <w:numPr>
          <w:ilvl w:val="0"/>
          <w:numId w:val="1070"/>
        </w:numPr>
        <w:pStyle w:val="Compact"/>
      </w:pPr>
      <w:r>
        <w:t xml:space="preserve">Approval workflow on bills and payments above a set value</w:t>
      </w:r>
    </w:p>
    <w:p>
      <w:pPr>
        <w:numPr>
          <w:ilvl w:val="0"/>
          <w:numId w:val="1070"/>
        </w:numPr>
        <w:pStyle w:val="Compact"/>
      </w:pPr>
      <w:r>
        <w:t xml:space="preserve">Sequential, gap-free numbering on all posted entries</w:t>
      </w:r>
    </w:p>
    <w:p>
      <w:pPr>
        <w:numPr>
          <w:ilvl w:val="0"/>
          <w:numId w:val="1070"/>
        </w:numPr>
        <w:pStyle w:val="Compact"/>
      </w:pPr>
      <w:r>
        <w:t xml:space="preserve">Monthly period lock — no backdated postings</w:t>
      </w:r>
    </w:p>
    <w:p>
      <w:pPr>
        <w:numPr>
          <w:ilvl w:val="0"/>
          <w:numId w:val="1070"/>
        </w:numPr>
        <w:pStyle w:val="Compact"/>
      </w:pPr>
      <w:r>
        <w:t xml:space="preserve">Accruals and prepayments handled at period end</w:t>
      </w:r>
    </w:p>
    <w:p>
      <w:pPr>
        <w:numPr>
          <w:ilvl w:val="0"/>
          <w:numId w:val="1070"/>
        </w:numPr>
        <w:pStyle w:val="Compact"/>
      </w:pPr>
      <w:r>
        <w:t xml:space="preserve">Full audit trail: who posted, changed or approved what</w:t>
      </w:r>
    </w:p>
    <w:p>
      <w:pPr>
        <w:numPr>
          <w:ilvl w:val="0"/>
          <w:numId w:val="1070"/>
        </w:numPr>
        <w:pStyle w:val="Compact"/>
      </w:pPr>
      <w:r>
        <w:t xml:space="preserve">Role-based access separating entry from approval</w:t>
      </w:r>
    </w:p>
    <w:p>
      <w:pPr>
        <w:pStyle w:val="FirstParagraph"/>
      </w:pPr>
      <w:r>
        <w:t xml:space="preserve">Cycle Note</w:t>
      </w:r>
    </w:p>
    <w:p>
      <w:pPr>
        <w:pStyle w:val="BodyText"/>
      </w:pPr>
      <w:r>
        <w:t xml:space="preserve">Every document in the cycle carries the project and phase reference. That single discipline is what makes project profitability reporting possible without any month-end spreadsheet work.</w:t>
      </w:r>
    </w:p>
    <w:p>
      <w:pPr>
        <w:pStyle w:val="BodyText"/>
      </w:pPr>
      <w:r>
        <w:t xml:space="preserve">Accounting — Page</w:t>
      </w:r>
    </w:p>
    <w:p>
      <w:pPr>
        <w:pStyle w:val="BodyText"/>
      </w:pPr>
      <w:r>
        <w:t xml:space="preserve">2 of 5</w:t>
      </w:r>
    </w:p>
    <w:p>
      <w:pPr>
        <w:pStyle w:val="Heading3"/>
      </w:pPr>
      <w:bookmarkStart w:id="48" w:name="project-cost-control"/>
      <w:r>
        <w:t xml:space="preserve">PROJECT COST CONTROL</w:t>
      </w:r>
      <w:bookmarkEnd w:id="48"/>
    </w:p>
    <w:p>
      <w:pPr>
        <w:pStyle w:val="FirstParagraph"/>
      </w:pPr>
      <w:r>
        <w:t xml:space="preserve">The core capability of this module for a contractor — every project and phase is a cost object, collecting material, purchase, subcontract, labour and overhead cost as it is incurred.</w:t>
      </w:r>
    </w:p>
    <w:p>
      <w:pPr>
        <w:pStyle w:val="BodyText"/>
      </w:pPr>
      <w:r>
        <w:t xml:space="preserve">Card 1: Analytic Cost Objects</w:t>
      </w:r>
    </w:p>
    <w:p>
      <w:pPr>
        <w:pStyle w:val="BodyText"/>
      </w:pPr>
      <w:r>
        <w:rPr>
          <w:b/>
        </w:rPr>
        <w:t xml:space="preserve">Analytic Cost Objects</w:t>
      </w:r>
    </w:p>
    <w:p>
      <w:pPr>
        <w:pStyle w:val="BodyText"/>
      </w:pPr>
      <w:r>
        <w:t xml:space="preserve">Project &amp; Phase Level</w:t>
      </w:r>
    </w:p>
    <w:p>
      <w:pPr>
        <w:pStyle w:val="BodyText"/>
      </w:pPr>
      <w:r>
        <w:t xml:space="preserve">Analytic accounting sits beside the general ledger. Every project is a cost object, split into phases so a cost can be traced to the exact scope that consumed it.</w:t>
      </w:r>
    </w:p>
    <w:p>
      <w:pPr>
        <w:numPr>
          <w:ilvl w:val="0"/>
          <w:numId w:val="1071"/>
        </w:numPr>
        <w:pStyle w:val="Compact"/>
      </w:pPr>
      <w:r>
        <w:t xml:space="preserve">Project → phase → cost element hierarchy</w:t>
      </w:r>
    </w:p>
    <w:p>
      <w:pPr>
        <w:numPr>
          <w:ilvl w:val="0"/>
          <w:numId w:val="1071"/>
        </w:numPr>
        <w:pStyle w:val="Compact"/>
      </w:pPr>
      <w:r>
        <w:t xml:space="preserve">Cost element split: material, labour, subcontract, equipment, overhead</w:t>
      </w:r>
    </w:p>
    <w:p>
      <w:pPr>
        <w:numPr>
          <w:ilvl w:val="0"/>
          <w:numId w:val="1071"/>
        </w:numPr>
        <w:pStyle w:val="Compact"/>
      </w:pPr>
      <w:r>
        <w:t xml:space="preserve">Work type tagging — structural, finishing, façade / cladding</w:t>
      </w:r>
    </w:p>
    <w:p>
      <w:pPr>
        <w:numPr>
          <w:ilvl w:val="0"/>
          <w:numId w:val="1071"/>
        </w:numPr>
        <w:pStyle w:val="Compact"/>
      </w:pPr>
      <w:r>
        <w:t xml:space="preserve">Mandatory project reference on cost postings</w:t>
      </w:r>
    </w:p>
    <w:p>
      <w:pPr>
        <w:numPr>
          <w:ilvl w:val="0"/>
          <w:numId w:val="1071"/>
        </w:numPr>
        <w:pStyle w:val="Compact"/>
      </w:pPr>
      <w:r>
        <w:t xml:space="preserve">Allocated overhead distributed on a defined rule</w:t>
      </w:r>
    </w:p>
    <w:p>
      <w:pPr>
        <w:pStyle w:val="FirstParagraph"/>
      </w:pPr>
      <w:r>
        <w:t xml:space="preserve">Card 2: Cost Capture from Operations</w:t>
      </w:r>
    </w:p>
    <w:p>
      <w:pPr>
        <w:pStyle w:val="BodyText"/>
      </w:pPr>
      <w:r>
        <w:rPr>
          <w:b/>
        </w:rPr>
        <w:t xml:space="preserve">Cost Capture from Operations</w:t>
      </w:r>
    </w:p>
    <w:p>
      <w:pPr>
        <w:pStyle w:val="BodyText"/>
      </w:pPr>
      <w:r>
        <w:t xml:space="preserve">No Re-Entry, No Spreadsheets</w:t>
      </w:r>
    </w:p>
    <w:p>
      <w:pPr>
        <w:pStyle w:val="BodyText"/>
      </w:pPr>
      <w:r>
        <w:t xml:space="preserve">Cost is not typed into accounting a second time — it flows automatically from the operational document that created it.</w:t>
      </w:r>
    </w:p>
    <w:p>
      <w:pPr>
        <w:numPr>
          <w:ilvl w:val="0"/>
          <w:numId w:val="1072"/>
        </w:numPr>
        <w:pStyle w:val="Compact"/>
      </w:pPr>
      <w:r>
        <w:rPr>
          <w:b/>
        </w:rPr>
        <w:t xml:space="preserve">Inventory:</w:t>
      </w:r>
      <w:r>
        <w:t xml:space="preserve"> </w:t>
      </w:r>
      <w:r>
        <w:t xml:space="preserve">material issued to site valued and posted</w:t>
      </w:r>
    </w:p>
    <w:p>
      <w:pPr>
        <w:numPr>
          <w:ilvl w:val="0"/>
          <w:numId w:val="1072"/>
        </w:numPr>
        <w:pStyle w:val="Compact"/>
      </w:pPr>
      <w:r>
        <w:rPr>
          <w:b/>
        </w:rPr>
        <w:t xml:space="preserve">Purchase:</w:t>
      </w:r>
      <w:r>
        <w:t xml:space="preserve"> </w:t>
      </w:r>
      <w:r>
        <w:t xml:space="preserve">direct-to-site purchases and subcontract cost</w:t>
      </w:r>
    </w:p>
    <w:p>
      <w:pPr>
        <w:numPr>
          <w:ilvl w:val="0"/>
          <w:numId w:val="1072"/>
        </w:numPr>
        <w:pStyle w:val="Compact"/>
      </w:pPr>
      <w:r>
        <w:rPr>
          <w:b/>
        </w:rPr>
        <w:t xml:space="preserve">HR:</w:t>
      </w:r>
      <w:r>
        <w:t xml:space="preserve"> </w:t>
      </w:r>
      <w:r>
        <w:t xml:space="preserve">timesheet hours costed at employee rate</w:t>
      </w:r>
    </w:p>
    <w:p>
      <w:pPr>
        <w:numPr>
          <w:ilvl w:val="0"/>
          <w:numId w:val="1072"/>
        </w:numPr>
        <w:pStyle w:val="Compact"/>
      </w:pPr>
      <w:r>
        <w:rPr>
          <w:b/>
        </w:rPr>
        <w:t xml:space="preserve">Equipment:</w:t>
      </w:r>
      <w:r>
        <w:t xml:space="preserve"> </w:t>
      </w:r>
      <w:r>
        <w:t xml:space="preserve">plant usage and depreciation charged to the project</w:t>
      </w:r>
    </w:p>
    <w:p>
      <w:pPr>
        <w:numPr>
          <w:ilvl w:val="0"/>
          <w:numId w:val="1072"/>
        </w:numPr>
        <w:pStyle w:val="Compact"/>
      </w:pPr>
      <w:r>
        <w:rPr>
          <w:b/>
        </w:rPr>
        <w:t xml:space="preserve">Expenses:</w:t>
      </w:r>
      <w:r>
        <w:t xml:space="preserve"> </w:t>
      </w:r>
      <w:r>
        <w:t xml:space="preserve">site petty cash and staff claims per project</w:t>
      </w:r>
    </w:p>
    <w:p>
      <w:pPr>
        <w:pStyle w:val="FirstParagraph"/>
      </w:pPr>
      <w:r>
        <w:t xml:space="preserve">Card 3: Budget vs Committed vs Actual</w:t>
      </w:r>
    </w:p>
    <w:p>
      <w:pPr>
        <w:pStyle w:val="BodyText"/>
      </w:pPr>
      <w:r>
        <w:rPr>
          <w:b/>
        </w:rPr>
        <w:t xml:space="preserve">Budget vs Committed vs Actual</w:t>
      </w:r>
    </w:p>
    <w:p>
      <w:pPr>
        <w:pStyle w:val="BodyText"/>
      </w:pPr>
      <w:r>
        <w:t xml:space="preserve">Overrun Detected Early</w:t>
      </w:r>
    </w:p>
    <w:p>
      <w:pPr>
        <w:pStyle w:val="BodyText"/>
      </w:pPr>
      <w:r>
        <w:t xml:space="preserve">A committed cost is visible the moment a purchase order or subcontract is issued — long before the bill arrives. Overruns surface while they can still be managed.</w:t>
      </w:r>
    </w:p>
    <w:p>
      <w:pPr>
        <w:numPr>
          <w:ilvl w:val="0"/>
          <w:numId w:val="1073"/>
        </w:numPr>
        <w:pStyle w:val="Compact"/>
      </w:pPr>
      <w:r>
        <w:t xml:space="preserve">Cost budget loaded per phase and per cost element</w:t>
      </w:r>
    </w:p>
    <w:p>
      <w:pPr>
        <w:numPr>
          <w:ilvl w:val="0"/>
          <w:numId w:val="1073"/>
        </w:numPr>
        <w:pStyle w:val="Compact"/>
      </w:pPr>
      <w:r>
        <w:t xml:space="preserve">Committed cost from open POs and subcontract orders</w:t>
      </w:r>
    </w:p>
    <w:p>
      <w:pPr>
        <w:numPr>
          <w:ilvl w:val="0"/>
          <w:numId w:val="1073"/>
        </w:numPr>
        <w:pStyle w:val="Compact"/>
      </w:pPr>
      <w:r>
        <w:t xml:space="preserve">Actual cost from posted bills, issues and timesheets</w:t>
      </w:r>
    </w:p>
    <w:p>
      <w:pPr>
        <w:numPr>
          <w:ilvl w:val="0"/>
          <w:numId w:val="1073"/>
        </w:numPr>
        <w:pStyle w:val="Compact"/>
      </w:pPr>
      <w:r>
        <w:t xml:space="preserve">Remaining budget and forecast cost-to-complete</w:t>
      </w:r>
    </w:p>
    <w:p>
      <w:pPr>
        <w:numPr>
          <w:ilvl w:val="0"/>
          <w:numId w:val="1073"/>
        </w:numPr>
        <w:pStyle w:val="Compact"/>
      </w:pPr>
      <w:r>
        <w:t xml:space="preserve">Early warning alert when a phase exceeds its budget</w:t>
      </w:r>
    </w:p>
    <w:p>
      <w:pPr>
        <w:pStyle w:val="FirstParagraph"/>
      </w:pPr>
      <w:r>
        <w:t xml:space="preserve">Card 4: Project Profitability</w:t>
      </w:r>
    </w:p>
    <w:p>
      <w:pPr>
        <w:pStyle w:val="BodyText"/>
      </w:pPr>
      <w:r>
        <w:rPr>
          <w:b/>
        </w:rPr>
        <w:t xml:space="preserve">Project Profitability</w:t>
      </w:r>
    </w:p>
    <w:p>
      <w:pPr>
        <w:pStyle w:val="BodyText"/>
      </w:pPr>
      <w:r>
        <w:t xml:space="preserve">Margin per Project &amp; Work Type</w:t>
      </w:r>
    </w:p>
    <w:p>
      <w:pPr>
        <w:pStyle w:val="BodyText"/>
      </w:pPr>
      <w:r>
        <w:t xml:space="preserve">Contract value plus approved variations, set against total incurred cost — the real margin of each contract, not an estimate prepared after handover.</w:t>
      </w:r>
    </w:p>
    <w:p>
      <w:pPr>
        <w:numPr>
          <w:ilvl w:val="0"/>
          <w:numId w:val="1074"/>
        </w:numPr>
        <w:pStyle w:val="Compact"/>
      </w:pPr>
      <w:r>
        <w:t xml:space="preserve">Contract value and approved variation orders tracked together</w:t>
      </w:r>
    </w:p>
    <w:p>
      <w:pPr>
        <w:numPr>
          <w:ilvl w:val="0"/>
          <w:numId w:val="1074"/>
        </w:numPr>
        <w:pStyle w:val="Compact"/>
      </w:pPr>
      <w:r>
        <w:t xml:space="preserve">Margin per project in KWD and as a percentage</w:t>
      </w:r>
    </w:p>
    <w:p>
      <w:pPr>
        <w:numPr>
          <w:ilvl w:val="0"/>
          <w:numId w:val="1074"/>
        </w:numPr>
        <w:pStyle w:val="Compact"/>
      </w:pPr>
      <w:r>
        <w:t xml:space="preserve">Margin by work type: structural, finishing, façade / cladding</w:t>
      </w:r>
    </w:p>
    <w:p>
      <w:pPr>
        <w:numPr>
          <w:ilvl w:val="0"/>
          <w:numId w:val="1074"/>
        </w:numPr>
        <w:pStyle w:val="Compact"/>
      </w:pPr>
      <w:r>
        <w:t xml:space="preserve">Work-in-progress and cost-to-complete visibility</w:t>
      </w:r>
    </w:p>
    <w:p>
      <w:pPr>
        <w:numPr>
          <w:ilvl w:val="0"/>
          <w:numId w:val="1074"/>
        </w:numPr>
        <w:pStyle w:val="Compact"/>
      </w:pPr>
      <w:r>
        <w:t xml:space="preserve">Comparison of estimated margin at tender vs realised margin</w:t>
      </w:r>
    </w:p>
    <w:p>
      <w:pPr>
        <w:pStyle w:val="FirstParagraph"/>
      </w:pPr>
      <w:r>
        <w:rPr>
          <w:b/>
        </w:rPr>
        <w:t xml:space="preserve">Where Project Cost Comes From</w:t>
      </w:r>
    </w:p>
    <w:p>
      <w:pPr>
        <w:pStyle w:val="BodyText"/>
      </w:pPr>
      <w:r>
        <w:t xml:space="preserve">Five operational sources feeding one project cost object</w:t>
      </w:r>
    </w:p>
    <w:p>
      <w:pPr>
        <w:pStyle w:val="BodyText"/>
      </w:pPr>
      <w:r>
        <w:t xml:space="preserve">Material</w:t>
      </w:r>
    </w:p>
    <w:p>
      <w:pPr>
        <w:pStyle w:val="BodyText"/>
      </w:pPr>
      <w:r>
        <w:t xml:space="preserve">Consumption from Inventory</w:t>
      </w:r>
    </w:p>
    <w:p>
      <w:pPr>
        <w:pStyle w:val="BodyText"/>
      </w:pPr>
      <w:r>
        <w:t xml:space="preserve">Subcontract</w:t>
      </w:r>
    </w:p>
    <w:p>
      <w:pPr>
        <w:pStyle w:val="BodyText"/>
      </w:pPr>
      <w:r>
        <w:t xml:space="preserve">Certified subcontractor work</w:t>
      </w:r>
    </w:p>
    <w:p>
      <w:pPr>
        <w:pStyle w:val="BodyText"/>
      </w:pPr>
      <w:r>
        <w:t xml:space="preserve">Labour</w:t>
      </w:r>
    </w:p>
    <w:p>
      <w:pPr>
        <w:pStyle w:val="BodyText"/>
      </w:pPr>
      <w:r>
        <w:t xml:space="preserve">Costed HR timesheets</w:t>
      </w:r>
    </w:p>
    <w:p>
      <w:pPr>
        <w:pStyle w:val="BodyText"/>
      </w:pPr>
      <w:r>
        <w:t xml:space="preserve">Equipment</w:t>
      </w:r>
    </w:p>
    <w:p>
      <w:pPr>
        <w:pStyle w:val="BodyText"/>
      </w:pPr>
      <w:r>
        <w:t xml:space="preserve">Plant usage &amp; depreciation</w:t>
      </w:r>
    </w:p>
    <w:p>
      <w:pPr>
        <w:pStyle w:val="BodyText"/>
      </w:pPr>
      <w:r>
        <w:t xml:space="preserve">Overhead</w:t>
      </w:r>
    </w:p>
    <w:p>
      <w:pPr>
        <w:pStyle w:val="BodyText"/>
      </w:pPr>
      <w:r>
        <w:t xml:space="preserve">Allocated on a defined rule</w:t>
      </w:r>
    </w:p>
    <w:p>
      <w:pPr>
        <w:pStyle w:val="BodyText"/>
      </w:pPr>
      <w:r>
        <w:t xml:space="preserve">Cost Control Note</w:t>
      </w:r>
    </w:p>
    <w:p>
      <w:pPr>
        <w:pStyle w:val="BodyText"/>
      </w:pPr>
      <w:r>
        <w:t xml:space="preserve">Because commitments are captured at order stage, management sees the cost of a decision before the invoice arrives — the difference between reacting to an overrun and preventing one.</w:t>
      </w:r>
    </w:p>
    <w:p>
      <w:pPr>
        <w:pStyle w:val="BodyText"/>
      </w:pPr>
      <w:r>
        <w:t xml:space="preserve">Accounting — Page</w:t>
      </w:r>
    </w:p>
    <w:p>
      <w:pPr>
        <w:pStyle w:val="BodyText"/>
      </w:pPr>
      <w:r>
        <w:t xml:space="preserve">3 of 5</w:t>
      </w:r>
    </w:p>
    <w:p>
      <w:pPr>
        <w:pStyle w:val="Heading3"/>
      </w:pPr>
      <w:bookmarkStart w:id="49" w:name="financial-reporting-analytics"/>
      <w:r>
        <w:t xml:space="preserve">FINANCIAL REPORTING &amp; ANALYTICS</w:t>
      </w:r>
      <w:bookmarkEnd w:id="49"/>
    </w:p>
    <w:p>
      <w:pPr>
        <w:pStyle w:val="FirstParagraph"/>
      </w:pPr>
      <w:r>
        <w:t xml:space="preserve">Statutory-ready statements at company level and management reporting at project level — produced from the same posted data, in KWD, with bilingual English / Arabic layouts.</w:t>
      </w:r>
    </w:p>
    <w:p>
      <w:pPr>
        <w:pStyle w:val="BodyText"/>
      </w:pPr>
      <w:r>
        <w:t xml:space="preserve">Card 1: Statutory Statements</w:t>
      </w:r>
    </w:p>
    <w:p>
      <w:pPr>
        <w:pStyle w:val="BodyText"/>
      </w:pPr>
      <w:r>
        <w:rPr>
          <w:b/>
        </w:rPr>
        <w:t xml:space="preserve">Financial Statements</w:t>
      </w:r>
    </w:p>
    <w:p>
      <w:pPr>
        <w:pStyle w:val="BodyText"/>
      </w:pPr>
      <w:r>
        <w:t xml:space="preserve">Company Level, Any Period</w:t>
      </w:r>
    </w:p>
    <w:p>
      <w:pPr>
        <w:pStyle w:val="BodyText"/>
      </w:pPr>
      <w:r>
        <w:t xml:space="preserve">Core statements are generated on demand and drill down from a total to the originating document in a few clicks.</w:t>
      </w:r>
    </w:p>
    <w:p>
      <w:pPr>
        <w:numPr>
          <w:ilvl w:val="0"/>
          <w:numId w:val="1075"/>
        </w:numPr>
        <w:pStyle w:val="Compact"/>
      </w:pPr>
      <w:r>
        <w:t xml:space="preserve">Profit and loss, comparative across periods</w:t>
      </w:r>
    </w:p>
    <w:p>
      <w:pPr>
        <w:numPr>
          <w:ilvl w:val="0"/>
          <w:numId w:val="1075"/>
        </w:numPr>
        <w:pStyle w:val="Compact"/>
      </w:pPr>
      <w:r>
        <w:t xml:space="preserve">Balance sheet with drill-down to entry level</w:t>
      </w:r>
    </w:p>
    <w:p>
      <w:pPr>
        <w:numPr>
          <w:ilvl w:val="0"/>
          <w:numId w:val="1075"/>
        </w:numPr>
        <w:pStyle w:val="Compact"/>
      </w:pPr>
      <w:r>
        <w:t xml:space="preserve">Cash flow statement and cash position</w:t>
      </w:r>
    </w:p>
    <w:p>
      <w:pPr>
        <w:numPr>
          <w:ilvl w:val="0"/>
          <w:numId w:val="1075"/>
        </w:numPr>
        <w:pStyle w:val="Compact"/>
      </w:pPr>
      <w:r>
        <w:t xml:space="preserve">Trial balance and general ledger detail</w:t>
      </w:r>
    </w:p>
    <w:p>
      <w:pPr>
        <w:numPr>
          <w:ilvl w:val="0"/>
          <w:numId w:val="1075"/>
        </w:numPr>
        <w:pStyle w:val="Compact"/>
      </w:pPr>
      <w:r>
        <w:t xml:space="preserve">Kuwait statutory-ready presentation, bilingual EN / AR</w:t>
      </w:r>
    </w:p>
    <w:p>
      <w:pPr>
        <w:pStyle w:val="FirstParagraph"/>
      </w:pPr>
      <w:r>
        <w:t xml:space="preserve">Card 2: Per-Project P&amp;L</w:t>
      </w:r>
    </w:p>
    <w:p>
      <w:pPr>
        <w:pStyle w:val="BodyText"/>
      </w:pPr>
      <w:r>
        <w:rPr>
          <w:b/>
        </w:rPr>
        <w:t xml:space="preserve">Per-Project Profit &amp; Loss</w:t>
      </w:r>
    </w:p>
    <w:p>
      <w:pPr>
        <w:pStyle w:val="BodyText"/>
      </w:pPr>
      <w:r>
        <w:t xml:space="preserve">Management Reporting</w:t>
      </w:r>
    </w:p>
    <w:p>
      <w:pPr>
        <w:pStyle w:val="BodyText"/>
      </w:pPr>
      <w:r>
        <w:t xml:space="preserve">The report management actually runs weekly — revenue certified against cost incurred, project by project and phase by phase.</w:t>
      </w:r>
    </w:p>
    <w:p>
      <w:pPr>
        <w:numPr>
          <w:ilvl w:val="0"/>
          <w:numId w:val="1076"/>
        </w:numPr>
        <w:pStyle w:val="Compact"/>
      </w:pPr>
      <w:r>
        <w:t xml:space="preserve">Certified revenue vs incurred cost per project</w:t>
      </w:r>
    </w:p>
    <w:p>
      <w:pPr>
        <w:numPr>
          <w:ilvl w:val="0"/>
          <w:numId w:val="1076"/>
        </w:numPr>
        <w:pStyle w:val="Compact"/>
      </w:pPr>
      <w:r>
        <w:t xml:space="preserve">Margin by phase and by work type</w:t>
      </w:r>
    </w:p>
    <w:p>
      <w:pPr>
        <w:numPr>
          <w:ilvl w:val="0"/>
          <w:numId w:val="1076"/>
        </w:numPr>
        <w:pStyle w:val="Compact"/>
      </w:pPr>
      <w:r>
        <w:t xml:space="preserve">Budget vs committed vs actual variance report</w:t>
      </w:r>
    </w:p>
    <w:p>
      <w:pPr>
        <w:numPr>
          <w:ilvl w:val="0"/>
          <w:numId w:val="1076"/>
        </w:numPr>
        <w:pStyle w:val="Compact"/>
      </w:pPr>
      <w:r>
        <w:t xml:space="preserve">Work-in-progress and cost-to-complete schedule</w:t>
      </w:r>
    </w:p>
    <w:p>
      <w:pPr>
        <w:numPr>
          <w:ilvl w:val="0"/>
          <w:numId w:val="1076"/>
        </w:numPr>
        <w:pStyle w:val="Compact"/>
      </w:pPr>
      <w:r>
        <w:t xml:space="preserve">Portfolio view ranking projects by margin contribution</w:t>
      </w:r>
    </w:p>
    <w:p>
      <w:pPr>
        <w:pStyle w:val="FirstParagraph"/>
      </w:pPr>
      <w:r>
        <w:t xml:space="preserve">Card 3: Cash, Banking &amp; Ageing</w:t>
      </w:r>
    </w:p>
    <w:p>
      <w:pPr>
        <w:pStyle w:val="BodyText"/>
      </w:pPr>
      <w:r>
        <w:rPr>
          <w:b/>
        </w:rPr>
        <w:t xml:space="preserve">Cash, Banking &amp; Ageing</w:t>
      </w:r>
    </w:p>
    <w:p>
      <w:pPr>
        <w:pStyle w:val="BodyText"/>
      </w:pPr>
      <w:r>
        <w:t xml:space="preserve">Liquidity Visibility</w:t>
      </w:r>
    </w:p>
    <w:p>
      <w:pPr>
        <w:pStyle w:val="BodyText"/>
      </w:pPr>
      <w:r>
        <w:t xml:space="preserve">Cash is the constraint in contracting. Ageing and forecast reports show what is due in and what is due out, week by week.</w:t>
      </w:r>
    </w:p>
    <w:p>
      <w:pPr>
        <w:numPr>
          <w:ilvl w:val="0"/>
          <w:numId w:val="1077"/>
        </w:numPr>
        <w:pStyle w:val="Compact"/>
      </w:pPr>
      <w:r>
        <w:t xml:space="preserve">Receivable ageing by customer and by project</w:t>
      </w:r>
    </w:p>
    <w:p>
      <w:pPr>
        <w:numPr>
          <w:ilvl w:val="0"/>
          <w:numId w:val="1077"/>
        </w:numPr>
        <w:pStyle w:val="Compact"/>
      </w:pPr>
      <w:r>
        <w:t xml:space="preserve">Payable ageing by supplier and subcontractor</w:t>
      </w:r>
    </w:p>
    <w:p>
      <w:pPr>
        <w:numPr>
          <w:ilvl w:val="0"/>
          <w:numId w:val="1077"/>
        </w:numPr>
        <w:pStyle w:val="Compact"/>
      </w:pPr>
      <w:r>
        <w:t xml:space="preserve">Retention schedule — held, due and released</w:t>
      </w:r>
    </w:p>
    <w:p>
      <w:pPr>
        <w:numPr>
          <w:ilvl w:val="0"/>
          <w:numId w:val="1077"/>
        </w:numPr>
        <w:pStyle w:val="Compact"/>
      </w:pPr>
      <w:r>
        <w:t xml:space="preserve">Bank reconciliation against statement lines</w:t>
      </w:r>
    </w:p>
    <w:p>
      <w:pPr>
        <w:numPr>
          <w:ilvl w:val="0"/>
          <w:numId w:val="1077"/>
        </w:numPr>
        <w:pStyle w:val="Compact"/>
      </w:pPr>
      <w:r>
        <w:t xml:space="preserve">Short-term cash forecast from open invoices and bills</w:t>
      </w:r>
    </w:p>
    <w:p>
      <w:pPr>
        <w:pStyle w:val="FirstParagraph"/>
      </w:pPr>
      <w:r>
        <w:t xml:space="preserve">Card 4: Assets &amp; Compliance</w:t>
      </w:r>
    </w:p>
    <w:p>
      <w:pPr>
        <w:pStyle w:val="BodyText"/>
      </w:pPr>
      <w:r>
        <w:rPr>
          <w:b/>
        </w:rPr>
        <w:t xml:space="preserve">Fixed Assets &amp; Compliance</w:t>
      </w:r>
    </w:p>
    <w:p>
      <w:pPr>
        <w:pStyle w:val="BodyText"/>
      </w:pPr>
      <w:r>
        <w:t xml:space="preserve">Equipment &amp; Statutory Files</w:t>
      </w:r>
    </w:p>
    <w:p>
      <w:pPr>
        <w:pStyle w:val="BodyText"/>
      </w:pPr>
      <w:r>
        <w:t xml:space="preserve">Plant and equipment are tracked as registered assets, depreciated automatically and charged to the projects that used them.</w:t>
      </w:r>
    </w:p>
    <w:p>
      <w:pPr>
        <w:numPr>
          <w:ilvl w:val="0"/>
          <w:numId w:val="1078"/>
        </w:numPr>
        <w:pStyle w:val="Compact"/>
      </w:pPr>
      <w:r>
        <w:t xml:space="preserve">Fixed asset register with acquisition and disposal history</w:t>
      </w:r>
    </w:p>
    <w:p>
      <w:pPr>
        <w:numPr>
          <w:ilvl w:val="0"/>
          <w:numId w:val="1078"/>
        </w:numPr>
        <w:pStyle w:val="Compact"/>
      </w:pPr>
      <w:r>
        <w:t xml:space="preserve">Automated depreciation schedules and postings</w:t>
      </w:r>
    </w:p>
    <w:p>
      <w:pPr>
        <w:numPr>
          <w:ilvl w:val="0"/>
          <w:numId w:val="1078"/>
        </w:numPr>
        <w:pStyle w:val="Compact"/>
      </w:pPr>
      <w:r>
        <w:t xml:space="preserve">Equipment depreciation charged to project cost</w:t>
      </w:r>
    </w:p>
    <w:p>
      <w:pPr>
        <w:numPr>
          <w:ilvl w:val="0"/>
          <w:numId w:val="1078"/>
        </w:numPr>
        <w:pStyle w:val="Compact"/>
      </w:pPr>
      <w:r>
        <w:t xml:space="preserve">Bilingual English / Arabic statement layouts</w:t>
      </w:r>
    </w:p>
    <w:p>
      <w:pPr>
        <w:numPr>
          <w:ilvl w:val="0"/>
          <w:numId w:val="1078"/>
        </w:numPr>
        <w:pStyle w:val="Compact"/>
      </w:pPr>
      <w:r>
        <w:t xml:space="preserve">Audit-ready export packs for external auditors</w:t>
      </w:r>
    </w:p>
    <w:p>
      <w:pPr>
        <w:pStyle w:val="FirstParagraph"/>
      </w:pPr>
      <w:r>
        <w:rPr>
          <w:b/>
        </w:rPr>
        <w:t xml:space="preserve">Key Performance Indicators — Finance Dashboard</w:t>
      </w:r>
    </w:p>
    <w:p>
      <w:pPr>
        <w:pStyle w:val="BodyText"/>
      </w:pPr>
      <w:r>
        <w:t xml:space="preserve">Live figures visible to management on login, all values in KWD</w:t>
      </w:r>
    </w:p>
    <w:p>
      <w:pPr>
        <w:pStyle w:val="BodyText"/>
      </w:pPr>
      <w:r>
        <w:t xml:space="preserve">KWD</w:t>
      </w:r>
    </w:p>
    <w:p>
      <w:pPr>
        <w:pStyle w:val="BodyText"/>
      </w:pPr>
      <w:r>
        <w:t xml:space="preserve">Outstanding Receivable</w:t>
      </w:r>
    </w:p>
    <w:p>
      <w:pPr>
        <w:pStyle w:val="BodyText"/>
      </w:pPr>
      <w:r>
        <w:t xml:space="preserve">Invoiced and not yet collected</w:t>
      </w:r>
    </w:p>
    <w:p>
      <w:pPr>
        <w:pStyle w:val="BodyText"/>
      </w:pPr>
      <w:r>
        <w:t xml:space="preserve">KWD</w:t>
      </w:r>
    </w:p>
    <w:p>
      <w:pPr>
        <w:pStyle w:val="BodyText"/>
      </w:pPr>
      <w:r>
        <w:t xml:space="preserve">Retention Held</w:t>
      </w:r>
    </w:p>
    <w:p>
      <w:pPr>
        <w:pStyle w:val="BodyText"/>
      </w:pPr>
      <w:r>
        <w:t xml:space="preserve">Receivable and payable retention</w:t>
      </w:r>
    </w:p>
    <w:p>
      <w:pPr>
        <w:pStyle w:val="BodyText"/>
      </w:pPr>
      <w:r>
        <w:t xml:space="preserve">%</w:t>
      </w:r>
    </w:p>
    <w:p>
      <w:pPr>
        <w:pStyle w:val="BodyText"/>
      </w:pPr>
      <w:r>
        <w:t xml:space="preserve">Gross Margin</w:t>
      </w:r>
    </w:p>
    <w:p>
      <w:pPr>
        <w:pStyle w:val="BodyText"/>
      </w:pPr>
      <w:r>
        <w:t xml:space="preserve">Across active contracts</w:t>
      </w:r>
    </w:p>
    <w:p>
      <w:pPr>
        <w:pStyle w:val="BodyText"/>
      </w:pPr>
      <w:r>
        <w:t xml:space="preserve">KWD</w:t>
      </w:r>
    </w:p>
    <w:p>
      <w:pPr>
        <w:pStyle w:val="BodyText"/>
      </w:pPr>
      <w:r>
        <w:t xml:space="preserve">Committed Cost</w:t>
      </w:r>
    </w:p>
    <w:p>
      <w:pPr>
        <w:pStyle w:val="BodyText"/>
      </w:pPr>
      <w:r>
        <w:t xml:space="preserve">Ordered but not yet billed</w:t>
      </w:r>
    </w:p>
    <w:p>
      <w:pPr>
        <w:pStyle w:val="BodyText"/>
      </w:pPr>
      <w:r>
        <w:t xml:space="preserve">Days</w:t>
      </w:r>
    </w:p>
    <w:p>
      <w:pPr>
        <w:pStyle w:val="BodyText"/>
      </w:pPr>
      <w:r>
        <w:t xml:space="preserve">Collection Cycle</w:t>
      </w:r>
    </w:p>
    <w:p>
      <w:pPr>
        <w:pStyle w:val="BodyText"/>
      </w:pPr>
      <w:r>
        <w:t xml:space="preserve">Invoice date to cash received</w:t>
      </w:r>
    </w:p>
    <w:p>
      <w:pPr>
        <w:pStyle w:val="BodyText"/>
      </w:pPr>
      <w:r>
        <w:t xml:space="preserve">Reporting Note</w:t>
      </w:r>
    </w:p>
    <w:p>
      <w:pPr>
        <w:pStyle w:val="BodyText"/>
      </w:pPr>
      <w:r>
        <w:t xml:space="preserve">Dashboards are role-based — a project engineer sees only their own project cost, finance sees the full ledger, and management sees the consolidated portfolio. Every report exports to Excel and PDF.</w:t>
      </w:r>
    </w:p>
    <w:p>
      <w:pPr>
        <w:pStyle w:val="BodyText"/>
      </w:pPr>
      <w:r>
        <w:t xml:space="preserve">Accounting — Page</w:t>
      </w:r>
    </w:p>
    <w:p>
      <w:pPr>
        <w:pStyle w:val="BodyText"/>
      </w:pPr>
      <w:r>
        <w:t xml:space="preserve">4 of 5</w:t>
      </w:r>
    </w:p>
    <w:p>
      <w:pPr>
        <w:pStyle w:val="Heading3"/>
      </w:pPr>
      <w:bookmarkStart w:id="50" w:name="added-value-integration-4"/>
      <w:r>
        <w:t xml:space="preserve">ADDED VALUE &amp; INTEGRATION</w:t>
      </w:r>
      <w:bookmarkEnd w:id="50"/>
    </w:p>
    <w:p>
      <w:pPr>
        <w:pStyle w:val="FirstParagraph"/>
      </w:pPr>
      <w:r>
        <w:t xml:space="preserve">Accounting is the settlement layer of the whole system — every operational module posts into it, and it returns the financial truth about each project back to the people running the work.</w:t>
      </w:r>
    </w:p>
    <w:p>
      <w:pPr>
        <w:pStyle w:val="BodyText"/>
      </w:pPr>
      <w:r>
        <w:t xml:space="preserve">Card 1: Module Integrations</w:t>
      </w:r>
    </w:p>
    <w:p>
      <w:pPr>
        <w:pStyle w:val="BodyText"/>
      </w:pPr>
      <w:r>
        <w:rPr>
          <w:b/>
        </w:rPr>
        <w:t xml:space="preserve">Module Integrations</w:t>
      </w:r>
    </w:p>
    <w:p>
      <w:pPr>
        <w:pStyle w:val="BodyText"/>
      </w:pPr>
      <w:r>
        <w:t xml:space="preserve">Connected Ecosystem</w:t>
      </w:r>
    </w:p>
    <w:p>
      <w:pPr>
        <w:pStyle w:val="BodyText"/>
      </w:pPr>
      <w:r>
        <w:t xml:space="preserve">No re-keying between departments — an operational action creates its accounting entry automatically, tagged with the project it belongs to.</w:t>
      </w:r>
    </w:p>
    <w:p>
      <w:pPr>
        <w:numPr>
          <w:ilvl w:val="0"/>
          <w:numId w:val="1079"/>
        </w:numPr>
        <w:pStyle w:val="Compact"/>
      </w:pPr>
      <w:r>
        <w:rPr>
          <w:b/>
        </w:rPr>
        <w:t xml:space="preserve">Sales:</w:t>
      </w:r>
      <w:r>
        <w:t xml:space="preserve"> </w:t>
      </w:r>
      <w:r>
        <w:t xml:space="preserve">contract and variation values flow into billing</w:t>
      </w:r>
    </w:p>
    <w:p>
      <w:pPr>
        <w:numPr>
          <w:ilvl w:val="0"/>
          <w:numId w:val="1079"/>
        </w:numPr>
        <w:pStyle w:val="Compact"/>
      </w:pPr>
      <w:r>
        <w:rPr>
          <w:b/>
        </w:rPr>
        <w:t xml:space="preserve">Purchase:</w:t>
      </w:r>
      <w:r>
        <w:t xml:space="preserve"> </w:t>
      </w:r>
      <w:r>
        <w:t xml:space="preserve">vendor bills matched to PO and receipt</w:t>
      </w:r>
    </w:p>
    <w:p>
      <w:pPr>
        <w:numPr>
          <w:ilvl w:val="0"/>
          <w:numId w:val="1079"/>
        </w:numPr>
        <w:pStyle w:val="Compact"/>
      </w:pPr>
      <w:r>
        <w:rPr>
          <w:b/>
        </w:rPr>
        <w:t xml:space="preserve">Inventory:</w:t>
      </w:r>
      <w:r>
        <w:t xml:space="preserve"> </w:t>
      </w:r>
      <w:r>
        <w:t xml:space="preserve">material issues valued into project cost</w:t>
      </w:r>
    </w:p>
    <w:p>
      <w:pPr>
        <w:numPr>
          <w:ilvl w:val="0"/>
          <w:numId w:val="1079"/>
        </w:numPr>
        <w:pStyle w:val="Compact"/>
      </w:pPr>
      <w:r>
        <w:rPr>
          <w:b/>
        </w:rPr>
        <w:t xml:space="preserve">Projects:</w:t>
      </w:r>
      <w:r>
        <w:t xml:space="preserve"> </w:t>
      </w:r>
      <w:r>
        <w:t xml:space="preserve">phases become analytic cost objects</w:t>
      </w:r>
    </w:p>
    <w:p>
      <w:pPr>
        <w:numPr>
          <w:ilvl w:val="0"/>
          <w:numId w:val="1079"/>
        </w:numPr>
        <w:pStyle w:val="Compact"/>
      </w:pPr>
      <w:r>
        <w:rPr>
          <w:b/>
        </w:rPr>
        <w:t xml:space="preserve">HR:</w:t>
      </w:r>
      <w:r>
        <w:t xml:space="preserve"> </w:t>
      </w:r>
      <w:r>
        <w:t xml:space="preserve">payroll and timesheets costed to projects</w:t>
      </w:r>
    </w:p>
    <w:p>
      <w:pPr>
        <w:pStyle w:val="FirstParagraph"/>
      </w:pPr>
      <w:r>
        <w:t xml:space="preserve">Card 2: Governance &amp; Control</w:t>
      </w:r>
    </w:p>
    <w:p>
      <w:pPr>
        <w:pStyle w:val="BodyText"/>
      </w:pPr>
      <w:r>
        <w:rPr>
          <w:b/>
        </w:rPr>
        <w:t xml:space="preserve">Governance &amp; Control</w:t>
      </w:r>
    </w:p>
    <w:p>
      <w:pPr>
        <w:pStyle w:val="BodyText"/>
      </w:pPr>
      <w:r>
        <w:t xml:space="preserve">Approvals &amp; Audit Trail</w:t>
      </w:r>
    </w:p>
    <w:p>
      <w:pPr>
        <w:pStyle w:val="BodyText"/>
      </w:pPr>
      <w:r>
        <w:t xml:space="preserve">Financial authority is defined in the system rather than by habit, which protects cash and produces a clean file for the external auditor.</w:t>
      </w:r>
    </w:p>
    <w:p>
      <w:pPr>
        <w:numPr>
          <w:ilvl w:val="0"/>
          <w:numId w:val="1080"/>
        </w:numPr>
        <w:pStyle w:val="Compact"/>
      </w:pPr>
      <w:r>
        <w:t xml:space="preserve">Approval limits by role and by document value</w:t>
      </w:r>
    </w:p>
    <w:p>
      <w:pPr>
        <w:numPr>
          <w:ilvl w:val="0"/>
          <w:numId w:val="1080"/>
        </w:numPr>
        <w:pStyle w:val="Compact"/>
      </w:pPr>
      <w:r>
        <w:t xml:space="preserve">Segregation of duties between entry, approval and payment</w:t>
      </w:r>
    </w:p>
    <w:p>
      <w:pPr>
        <w:numPr>
          <w:ilvl w:val="0"/>
          <w:numId w:val="1080"/>
        </w:numPr>
        <w:pStyle w:val="Compact"/>
      </w:pPr>
      <w:r>
        <w:t xml:space="preserve">Complete audit trail on every posted document</w:t>
      </w:r>
    </w:p>
    <w:p>
      <w:pPr>
        <w:numPr>
          <w:ilvl w:val="0"/>
          <w:numId w:val="1080"/>
        </w:numPr>
        <w:pStyle w:val="Compact"/>
      </w:pPr>
      <w:r>
        <w:t xml:space="preserve">Attachment of supporting documents to each entry</w:t>
      </w:r>
    </w:p>
    <w:p>
      <w:pPr>
        <w:numPr>
          <w:ilvl w:val="0"/>
          <w:numId w:val="1080"/>
        </w:numPr>
        <w:pStyle w:val="Compact"/>
      </w:pPr>
      <w:r>
        <w:t xml:space="preserve">Locked periods preventing retroactive changes</w:t>
      </w:r>
    </w:p>
    <w:p>
      <w:pPr>
        <w:pStyle w:val="FirstParagraph"/>
      </w:pPr>
      <w:r>
        <w:t xml:space="preserve">Card 3: Bilingual &amp; Localisation</w:t>
      </w:r>
    </w:p>
    <w:p>
      <w:pPr>
        <w:pStyle w:val="BodyText"/>
      </w:pPr>
      <w:r>
        <w:rPr>
          <w:b/>
        </w:rPr>
        <w:t xml:space="preserve">Bilingual &amp; Kuwait Localisation</w:t>
      </w:r>
    </w:p>
    <w:p>
      <w:pPr>
        <w:pStyle w:val="BodyText"/>
      </w:pPr>
      <w:r>
        <w:t xml:space="preserve">English / Arabic, KWD Base</w:t>
      </w:r>
    </w:p>
    <w:p>
      <w:pPr>
        <w:pStyle w:val="BodyText"/>
      </w:pPr>
      <w:r>
        <w:t xml:space="preserve">Documents and statements print in English or Arabic from the same record, with KWD as the base currency and foreign-currency purchases revalued automatically.</w:t>
      </w:r>
    </w:p>
    <w:p>
      <w:pPr>
        <w:numPr>
          <w:ilvl w:val="0"/>
          <w:numId w:val="1081"/>
        </w:numPr>
        <w:pStyle w:val="Compact"/>
      </w:pPr>
      <w:r>
        <w:t xml:space="preserve">Bilingual invoice, statement and report layouts</w:t>
      </w:r>
    </w:p>
    <w:p>
      <w:pPr>
        <w:numPr>
          <w:ilvl w:val="0"/>
          <w:numId w:val="1081"/>
        </w:numPr>
        <w:pStyle w:val="Compact"/>
      </w:pPr>
      <w:r>
        <w:t xml:space="preserve">Arabic right-to-left presentation supported</w:t>
      </w:r>
    </w:p>
    <w:p>
      <w:pPr>
        <w:numPr>
          <w:ilvl w:val="0"/>
          <w:numId w:val="1081"/>
        </w:numPr>
        <w:pStyle w:val="Compact"/>
      </w:pPr>
      <w:r>
        <w:t xml:space="preserve">KWD base currency with three-decimal precision</w:t>
      </w:r>
    </w:p>
    <w:p>
      <w:pPr>
        <w:numPr>
          <w:ilvl w:val="0"/>
          <w:numId w:val="1081"/>
        </w:numPr>
        <w:pStyle w:val="Compact"/>
      </w:pPr>
      <w:r>
        <w:t xml:space="preserve">Foreign currency purchases with exchange difference handling</w:t>
      </w:r>
    </w:p>
    <w:p>
      <w:pPr>
        <w:numPr>
          <w:ilvl w:val="0"/>
          <w:numId w:val="1081"/>
        </w:numPr>
        <w:pStyle w:val="Compact"/>
      </w:pPr>
      <w:r>
        <w:t xml:space="preserve">Statutory-ready reporting formats for Kuwait filing</w:t>
      </w:r>
    </w:p>
    <w:p>
      <w:pPr>
        <w:pStyle w:val="FirstParagraph"/>
      </w:pPr>
      <w:r>
        <w:t xml:space="preserve">Card 4: Business Impact</w:t>
      </w:r>
    </w:p>
    <w:p>
      <w:pPr>
        <w:pStyle w:val="BodyText"/>
      </w:pPr>
      <w:r>
        <w:rPr>
          <w:b/>
        </w:rPr>
        <w:t xml:space="preserve">Business Impact</w:t>
      </w:r>
    </w:p>
    <w:p>
      <w:pPr>
        <w:pStyle w:val="BodyText"/>
      </w:pPr>
      <w:r>
        <w:t xml:space="preserve">What Changes After Go-Live</w:t>
      </w:r>
    </w:p>
    <w:p>
      <w:pPr>
        <w:pStyle w:val="BodyText"/>
      </w:pPr>
      <w:r>
        <w:t xml:space="preserve">The module replaces month-end reconstruction with continuous visibility — the financial position of every contract is known at any moment, not weeks later.</w:t>
      </w:r>
    </w:p>
    <w:p>
      <w:pPr>
        <w:numPr>
          <w:ilvl w:val="0"/>
          <w:numId w:val="1082"/>
        </w:numPr>
        <w:pStyle w:val="Compact"/>
      </w:pPr>
      <w:r>
        <w:t xml:space="preserve">Faster monthly close with far less manual reconciliation</w:t>
      </w:r>
    </w:p>
    <w:p>
      <w:pPr>
        <w:numPr>
          <w:ilvl w:val="0"/>
          <w:numId w:val="1082"/>
        </w:numPr>
        <w:pStyle w:val="Compact"/>
      </w:pPr>
      <w:r>
        <w:t xml:space="preserve">Cost overruns identified during execution, not after handover</w:t>
      </w:r>
    </w:p>
    <w:p>
      <w:pPr>
        <w:numPr>
          <w:ilvl w:val="0"/>
          <w:numId w:val="1082"/>
        </w:numPr>
        <w:pStyle w:val="Compact"/>
      </w:pPr>
      <w:r>
        <w:t xml:space="preserve">Collections improved by structured ageing follow-up</w:t>
      </w:r>
    </w:p>
    <w:p>
      <w:pPr>
        <w:numPr>
          <w:ilvl w:val="0"/>
          <w:numId w:val="1082"/>
        </w:numPr>
        <w:pStyle w:val="Compact"/>
      </w:pPr>
      <w:r>
        <w:t xml:space="preserve">Retention never forgotten — tracked until released</w:t>
      </w:r>
    </w:p>
    <w:p>
      <w:pPr>
        <w:numPr>
          <w:ilvl w:val="0"/>
          <w:numId w:val="1082"/>
        </w:numPr>
        <w:pStyle w:val="Compact"/>
      </w:pPr>
      <w:r>
        <w:t xml:space="preserve">Tender pricing informed by actual cost history per work type</w:t>
      </w:r>
    </w:p>
    <w:p>
      <w:pPr>
        <w:pStyle w:val="FirstParagraph"/>
      </w:pPr>
      <w:r>
        <w:rPr>
          <w:b/>
        </w:rPr>
        <w:t xml:space="preserve">Accounting as the Settlement Layer</w:t>
      </w:r>
    </w:p>
    <w:p>
      <w:pPr>
        <w:pStyle w:val="BodyText"/>
      </w:pPr>
      <w:r>
        <w:t xml:space="preserve">Every operational module posts in — project profitability comes back out</w:t>
      </w:r>
    </w:p>
    <w:p>
      <w:pPr>
        <w:pStyle w:val="BodyText"/>
      </w:pPr>
      <w:r>
        <w:t xml:space="preserve">Sales</w:t>
      </w:r>
    </w:p>
    <w:p>
      <w:pPr>
        <w:pStyle w:val="BodyText"/>
      </w:pPr>
      <w:r>
        <w:t xml:space="preserve">Contract &amp; variations</w:t>
      </w:r>
    </w:p>
    <w:p>
      <w:pPr>
        <w:pStyle w:val="BodyText"/>
      </w:pPr>
      <w:r>
        <w:t xml:space="preserve">Purchase</w:t>
      </w:r>
    </w:p>
    <w:p>
      <w:pPr>
        <w:pStyle w:val="BodyText"/>
      </w:pPr>
      <w:r>
        <w:t xml:space="preserve">Bills &amp; subcontracts</w:t>
      </w:r>
    </w:p>
    <w:p>
      <w:pPr>
        <w:pStyle w:val="BodyText"/>
      </w:pPr>
      <w:r>
        <w:t xml:space="preserve">Inventory</w:t>
      </w:r>
    </w:p>
    <w:p>
      <w:pPr>
        <w:pStyle w:val="BodyText"/>
      </w:pPr>
      <w:r>
        <w:t xml:space="preserve">Material consumed</w:t>
      </w:r>
    </w:p>
    <w:p>
      <w:pPr>
        <w:pStyle w:val="BodyText"/>
      </w:pPr>
      <w:r>
        <w:t xml:space="preserve">HR</w:t>
      </w:r>
    </w:p>
    <w:p>
      <w:pPr>
        <w:pStyle w:val="BodyText"/>
      </w:pPr>
      <w:r>
        <w:t xml:space="preserve">Labour &amp; payroll</w:t>
      </w:r>
    </w:p>
    <w:p>
      <w:pPr>
        <w:pStyle w:val="BodyText"/>
      </w:pPr>
      <w:r>
        <w:t xml:space="preserve">Projects</w:t>
      </w:r>
    </w:p>
    <w:p>
      <w:pPr>
        <w:pStyle w:val="BodyText"/>
      </w:pPr>
      <w:r>
        <w:t xml:space="preserve">Phases as cost objects</w:t>
      </w:r>
    </w:p>
    <w:p>
      <w:pPr>
        <w:pStyle w:val="BodyText"/>
      </w:pPr>
      <w:r>
        <w:t xml:space="preserve">Profitability</w:t>
      </w:r>
    </w:p>
    <w:p>
      <w:pPr>
        <w:pStyle w:val="BodyText"/>
      </w:pPr>
      <w:r>
        <w:t xml:space="preserve">Margin per project</w:t>
      </w:r>
    </w:p>
    <w:p>
      <w:pPr>
        <w:pStyle w:val="BodyText"/>
      </w:pPr>
      <w:r>
        <w:t xml:space="preserve">DEXOR — Systems with Souls</w:t>
      </w:r>
    </w:p>
    <w:p>
      <w:pPr>
        <w:pStyle w:val="BodyText"/>
      </w:pPr>
      <w:r>
        <w:t xml:space="preserve">This module is configured for Al kod El Amreky's construction and contracting operations — structural, finishing and façade works. Account structure, approval limits and report layouts are adjusted to the company's own practice during implementation.</w:t>
      </w:r>
    </w:p>
    <w:p>
      <w:pPr>
        <w:pStyle w:val="BodyText"/>
      </w:pPr>
      <w:r>
        <w:t xml:space="preserve">Accounting — Page</w:t>
      </w:r>
    </w:p>
    <w:p>
      <w:pPr>
        <w:pStyle w:val="BodyText"/>
      </w:pPr>
      <w:r>
        <w:t xml:space="preserve">5 of 5</w:t>
      </w:r>
    </w:p>
    <w:p>
      <w:pPr>
        <w:pStyle w:val="Heading2"/>
      </w:pPr>
      <w:bookmarkStart w:id="51" w:name="human-resources-module"/>
      <w:r>
        <w:t xml:space="preserve">Human Resources Module</w:t>
      </w:r>
      <w:bookmarkEnd w:id="51"/>
    </w:p>
    <w:p>
      <w:pPr>
        <w:pStyle w:val="FirstParagraph"/>
      </w:pPr>
      <w:r>
        <w:t xml:space="preserve">Module Implementation</w:t>
      </w:r>
    </w:p>
    <w:p>
      <w:pPr>
        <w:pStyle w:val="Heading3"/>
      </w:pPr>
      <w:bookmarkStart w:id="52" w:name="hr-overview-workforce-structure"/>
      <w:r>
        <w:t xml:space="preserve">HR OVERVIEW &amp; WORKFORCE STRUCTURE</w:t>
      </w:r>
      <w:bookmarkEnd w:id="52"/>
    </w:p>
    <w:p>
      <w:pPr>
        <w:pStyle w:val="FirstParagraph"/>
      </w:pPr>
      <w:r>
        <w:t xml:space="preserve">A single HR system covering the whole workforce — office staff, engineers and supervisors alongside site labour spread across active projects — with residency and document control, site attendance, Kuwait-practice payroll, and labour cost pushed onto the right project.</w:t>
      </w:r>
    </w:p>
    <w:p>
      <w:pPr>
        <w:pStyle w:val="BodyText"/>
      </w:pPr>
      <w:r>
        <w:t xml:space="preserve">Card 1: HR Module Overview</w:t>
      </w:r>
    </w:p>
    <w:p>
      <w:pPr>
        <w:pStyle w:val="BodyText"/>
      </w:pPr>
      <w:r>
        <w:rPr>
          <w:b/>
        </w:rPr>
        <w:t xml:space="preserve">HR Module Overview</w:t>
      </w:r>
    </w:p>
    <w:p>
      <w:pPr>
        <w:pStyle w:val="BodyText"/>
      </w:pPr>
      <w:r>
        <w:t xml:space="preserve">Office &amp; Site Workforce in One System</w:t>
      </w:r>
    </w:p>
    <w:p>
      <w:pPr>
        <w:pStyle w:val="BodyText"/>
      </w:pPr>
      <w:r>
        <w:t xml:space="preserve">HR built for a contracting company — where head-office staff work fixed hours and site teams work shifts, overtime and public-holiday cover across several live projects at once.</w:t>
      </w:r>
    </w:p>
    <w:p>
      <w:pPr>
        <w:numPr>
          <w:ilvl w:val="0"/>
          <w:numId w:val="1083"/>
        </w:numPr>
        <w:pStyle w:val="Compact"/>
      </w:pPr>
      <w:r>
        <w:t xml:space="preserve">One employee record for office, engineering and site labour</w:t>
      </w:r>
    </w:p>
    <w:p>
      <w:pPr>
        <w:numPr>
          <w:ilvl w:val="0"/>
          <w:numId w:val="1083"/>
        </w:numPr>
        <w:pStyle w:val="Compact"/>
      </w:pPr>
      <w:r>
        <w:t xml:space="preserve">Residency, permit &amp; certificate expiry controlled centrally</w:t>
      </w:r>
    </w:p>
    <w:p>
      <w:pPr>
        <w:numPr>
          <w:ilvl w:val="0"/>
          <w:numId w:val="1083"/>
        </w:numPr>
        <w:pStyle w:val="Compact"/>
      </w:pPr>
      <w:r>
        <w:t xml:space="preserve">Attendance, leave, payroll and timesheets in one flow</w:t>
      </w:r>
    </w:p>
    <w:p>
      <w:pPr>
        <w:numPr>
          <w:ilvl w:val="0"/>
          <w:numId w:val="1083"/>
        </w:numPr>
        <w:pStyle w:val="Compact"/>
      </w:pPr>
      <w:r>
        <w:t xml:space="preserve">Labour cost allocated to the project that consumed it</w:t>
      </w:r>
    </w:p>
    <w:p>
      <w:pPr>
        <w:pStyle w:val="FirstParagraph"/>
      </w:pPr>
      <w:r>
        <w:t xml:space="preserve">Card 2: Employee Master File</w:t>
      </w:r>
    </w:p>
    <w:p>
      <w:pPr>
        <w:pStyle w:val="BodyText"/>
      </w:pPr>
      <w:r>
        <w:rPr>
          <w:b/>
        </w:rPr>
        <w:t xml:space="preserve">Employee Master File</w:t>
      </w:r>
    </w:p>
    <w:p>
      <w:pPr>
        <w:pStyle w:val="BodyText"/>
      </w:pPr>
      <w:r>
        <w:t xml:space="preserve">Complete Personnel Record</w:t>
      </w:r>
    </w:p>
    <w:p>
      <w:pPr>
        <w:pStyle w:val="BodyText"/>
      </w:pPr>
      <w:r>
        <w:t xml:space="preserve">Every employee — from project manager to steel fixer — carries one master record holding personal data, job details, assignment and full document file.</w:t>
      </w:r>
    </w:p>
    <w:p>
      <w:pPr>
        <w:numPr>
          <w:ilvl w:val="0"/>
          <w:numId w:val="1084"/>
        </w:numPr>
        <w:pStyle w:val="Compact"/>
      </w:pPr>
      <w:r>
        <w:t xml:space="preserve">Department, job position and reporting manager</w:t>
      </w:r>
    </w:p>
    <w:p>
      <w:pPr>
        <w:numPr>
          <w:ilvl w:val="0"/>
          <w:numId w:val="1084"/>
        </w:numPr>
        <w:pStyle w:val="Compact"/>
      </w:pPr>
      <w:r>
        <w:t xml:space="preserve">Assigned project or site, and current work location</w:t>
      </w:r>
    </w:p>
    <w:p>
      <w:pPr>
        <w:numPr>
          <w:ilvl w:val="0"/>
          <w:numId w:val="1084"/>
        </w:numPr>
        <w:pStyle w:val="Compact"/>
      </w:pPr>
      <w:r>
        <w:t xml:space="preserve">Contract type, joining date, salary structure link</w:t>
      </w:r>
    </w:p>
    <w:p>
      <w:pPr>
        <w:numPr>
          <w:ilvl w:val="0"/>
          <w:numId w:val="1084"/>
        </w:numPr>
        <w:pStyle w:val="Compact"/>
      </w:pPr>
      <w:r>
        <w:t xml:space="preserve">Trade / skill classification for site allocation</w:t>
      </w:r>
    </w:p>
    <w:p>
      <w:pPr>
        <w:pStyle w:val="FirstParagraph"/>
      </w:pPr>
      <w:r>
        <w:t xml:space="preserve">Card 3: Documents &amp; Residency</w:t>
      </w:r>
    </w:p>
    <w:p>
      <w:pPr>
        <w:pStyle w:val="BodyText"/>
      </w:pPr>
      <w:r>
        <w:rPr>
          <w:b/>
        </w:rPr>
        <w:t xml:space="preserve">Documents &amp; Residency</w:t>
      </w:r>
    </w:p>
    <w:p>
      <w:pPr>
        <w:pStyle w:val="BodyText"/>
      </w:pPr>
      <w:r>
        <w:t xml:space="preserve">Expiry Alerts Before Renewal Falls Due</w:t>
      </w:r>
    </w:p>
    <w:p>
      <w:pPr>
        <w:pStyle w:val="BodyText"/>
      </w:pPr>
      <w:r>
        <w:t xml:space="preserve">The document file sits on the employee record with scanned copies and validity dates — the system raises the alert well before anything expires.</w:t>
      </w:r>
    </w:p>
    <w:p>
      <w:pPr>
        <w:numPr>
          <w:ilvl w:val="0"/>
          <w:numId w:val="1085"/>
        </w:numPr>
        <w:pStyle w:val="Compact"/>
      </w:pPr>
      <w:r>
        <w:t xml:space="preserve">Civil ID, passport, residency and work permit tracked</w:t>
      </w:r>
    </w:p>
    <w:p>
      <w:pPr>
        <w:numPr>
          <w:ilvl w:val="0"/>
          <w:numId w:val="1085"/>
        </w:numPr>
        <w:pStyle w:val="Compact"/>
      </w:pPr>
      <w:r>
        <w:t xml:space="preserve">Automatic reminder to HR ahead of each expiry date</w:t>
      </w:r>
    </w:p>
    <w:p>
      <w:pPr>
        <w:numPr>
          <w:ilvl w:val="0"/>
          <w:numId w:val="1085"/>
        </w:numPr>
        <w:pStyle w:val="Compact"/>
      </w:pPr>
      <w:r>
        <w:t xml:space="preserve">Renewal status followed until the new document is filed</w:t>
      </w:r>
    </w:p>
    <w:p>
      <w:pPr>
        <w:numPr>
          <w:ilvl w:val="0"/>
          <w:numId w:val="1085"/>
        </w:numPr>
        <w:pStyle w:val="Compact"/>
      </w:pPr>
      <w:r>
        <w:t xml:space="preserve">Expiry dashboard grouped by project and department</w:t>
      </w:r>
    </w:p>
    <w:p>
      <w:pPr>
        <w:pStyle w:val="FirstParagraph"/>
      </w:pPr>
      <w:r>
        <w:t xml:space="preserve">Card 4: Workforce Structure</w:t>
      </w:r>
    </w:p>
    <w:p>
      <w:pPr>
        <w:pStyle w:val="BodyText"/>
      </w:pPr>
      <w:r>
        <w:rPr>
          <w:b/>
        </w:rPr>
        <w:t xml:space="preserve">Workforce Structure</w:t>
      </w:r>
    </w:p>
    <w:p>
      <w:pPr>
        <w:pStyle w:val="BodyText"/>
      </w:pPr>
      <w:r>
        <w:t xml:space="preserve">Head Office to Site Gang</w:t>
      </w:r>
    </w:p>
    <w:p>
      <w:pPr>
        <w:pStyle w:val="BodyText"/>
      </w:pPr>
      <w:r>
        <w:t xml:space="preserve">Departments and job positions reflect how the company actually works — engineering, execution, procurement, finance and administration, plus the site hierarchy.</w:t>
      </w:r>
    </w:p>
    <w:p>
      <w:pPr>
        <w:numPr>
          <w:ilvl w:val="0"/>
          <w:numId w:val="1086"/>
        </w:numPr>
        <w:pStyle w:val="Compact"/>
      </w:pPr>
      <w:r>
        <w:t xml:space="preserve">Office staff, engineers and technical office roles</w:t>
      </w:r>
    </w:p>
    <w:p>
      <w:pPr>
        <w:numPr>
          <w:ilvl w:val="0"/>
          <w:numId w:val="1086"/>
        </w:numPr>
        <w:pStyle w:val="Compact"/>
      </w:pPr>
      <w:r>
        <w:t xml:space="preserve">Site supervisors and foremen per project</w:t>
      </w:r>
    </w:p>
    <w:p>
      <w:pPr>
        <w:numPr>
          <w:ilvl w:val="0"/>
          <w:numId w:val="1086"/>
        </w:numPr>
        <w:pStyle w:val="Compact"/>
      </w:pPr>
      <w:r>
        <w:t xml:space="preserve">Skilled trades and general labour by gang</w:t>
      </w:r>
    </w:p>
    <w:p>
      <w:pPr>
        <w:numPr>
          <w:ilvl w:val="0"/>
          <w:numId w:val="1086"/>
        </w:numPr>
        <w:pStyle w:val="Compact"/>
      </w:pPr>
      <w:r>
        <w:t xml:space="preserve">Organisation chart generated from reporting lines</w:t>
      </w:r>
    </w:p>
    <w:p>
      <w:pPr>
        <w:pStyle w:val="FirstParagraph"/>
      </w:pPr>
      <w:r>
        <w:rPr>
          <w:b/>
        </w:rPr>
        <w:t xml:space="preserve">HR Scope — Everything the Module Covers</w:t>
      </w:r>
    </w:p>
    <w:p>
      <w:pPr>
        <w:pStyle w:val="BodyText"/>
      </w:pPr>
      <w:r>
        <w:t xml:space="preserve">Eight connected areas, one workforce database, no parallel spreadsheets</w:t>
      </w:r>
    </w:p>
    <w:p>
      <w:pPr>
        <w:pStyle w:val="BodyText"/>
      </w:pPr>
      <w:r>
        <w:t xml:space="preserve">Employees</w:t>
      </w:r>
    </w:p>
    <w:p>
      <w:pPr>
        <w:pStyle w:val="BodyText"/>
      </w:pPr>
      <w:r>
        <w:t xml:space="preserve">Master file</w:t>
      </w:r>
    </w:p>
    <w:p>
      <w:pPr>
        <w:pStyle w:val="BodyText"/>
      </w:pPr>
      <w:r>
        <w:t xml:space="preserve">Documents</w:t>
      </w:r>
    </w:p>
    <w:p>
      <w:pPr>
        <w:pStyle w:val="BodyText"/>
      </w:pPr>
      <w:r>
        <w:t xml:space="preserve">Expiry alerts</w:t>
      </w:r>
    </w:p>
    <w:p>
      <w:pPr>
        <w:pStyle w:val="BodyText"/>
      </w:pPr>
      <w:r>
        <w:t xml:space="preserve">Attendance</w:t>
      </w:r>
    </w:p>
    <w:p>
      <w:pPr>
        <w:pStyle w:val="BodyText"/>
      </w:pPr>
      <w:r>
        <w:t xml:space="preserve">Site &amp; office</w:t>
      </w:r>
    </w:p>
    <w:p>
      <w:pPr>
        <w:pStyle w:val="BodyText"/>
      </w:pPr>
      <w:r>
        <w:t xml:space="preserve">Leave</w:t>
      </w:r>
    </w:p>
    <w:p>
      <w:pPr>
        <w:pStyle w:val="BodyText"/>
      </w:pPr>
      <w:r>
        <w:t xml:space="preserve">Balances</w:t>
      </w:r>
    </w:p>
    <w:p>
      <w:pPr>
        <w:pStyle w:val="BodyText"/>
      </w:pPr>
      <w:r>
        <w:t xml:space="preserve">Payroll</w:t>
      </w:r>
    </w:p>
    <w:p>
      <w:pPr>
        <w:pStyle w:val="BodyText"/>
      </w:pPr>
      <w:r>
        <w:t xml:space="preserve">KWD payslips</w:t>
      </w:r>
    </w:p>
    <w:p>
      <w:pPr>
        <w:pStyle w:val="BodyText"/>
      </w:pPr>
      <w:r>
        <w:t xml:space="preserve">Timesheets</w:t>
      </w:r>
    </w:p>
    <w:p>
      <w:pPr>
        <w:pStyle w:val="BodyText"/>
      </w:pPr>
      <w:r>
        <w:t xml:space="preserve">Per project</w:t>
      </w:r>
    </w:p>
    <w:p>
      <w:pPr>
        <w:pStyle w:val="BodyText"/>
      </w:pPr>
      <w:r>
        <w:t xml:space="preserve">Certificates</w:t>
      </w:r>
    </w:p>
    <w:p>
      <w:pPr>
        <w:pStyle w:val="BodyText"/>
      </w:pPr>
      <w:r>
        <w:t xml:space="preserve">Safety &amp; trade</w:t>
      </w:r>
    </w:p>
    <w:p>
      <w:pPr>
        <w:pStyle w:val="BodyText"/>
      </w:pPr>
      <w:r>
        <w:t xml:space="preserve">Self-Service</w:t>
      </w:r>
    </w:p>
    <w:p>
      <w:pPr>
        <w:pStyle w:val="BodyText"/>
      </w:pPr>
      <w:r>
        <w:t xml:space="preserve">Mobile portal</w:t>
      </w:r>
    </w:p>
    <w:p>
      <w:pPr>
        <w:pStyle w:val="BodyText"/>
      </w:pPr>
      <w:r>
        <w:t xml:space="preserve">Implementation Note</w:t>
      </w:r>
    </w:p>
    <w:p>
      <w:pPr>
        <w:pStyle w:val="BodyText"/>
      </w:pPr>
      <w:r>
        <w:t xml:space="preserve">Employee fields are configured for construction &amp; contracting — trade classification, assigned project or site, shift pattern, site allowances and the full residency document file are all captured on one screen.</w:t>
      </w:r>
    </w:p>
    <w:p>
      <w:pPr>
        <w:pStyle w:val="BodyText"/>
      </w:pPr>
      <w:r>
        <w:t xml:space="preserve">HR — Page</w:t>
      </w:r>
    </w:p>
    <w:p>
      <w:pPr>
        <w:pStyle w:val="BodyText"/>
      </w:pPr>
      <w:r>
        <w:t xml:space="preserve">1 of 5</w:t>
      </w:r>
    </w:p>
    <w:p>
      <w:pPr>
        <w:pStyle w:val="Heading3"/>
      </w:pPr>
      <w:bookmarkStart w:id="53" w:name="employee-lifecycle-workflow"/>
      <w:r>
        <w:t xml:space="preserve">EMPLOYEE LIFECYCLE WORKFLOW</w:t>
      </w:r>
      <w:bookmarkEnd w:id="53"/>
    </w:p>
    <w:p>
      <w:pPr>
        <w:pStyle w:val="FirstParagraph"/>
      </w:pPr>
      <w:r>
        <w:t xml:space="preserve">One controlled path from recruitment to final settlement — every stage recorded on the employee file, so history, approvals and entitlements are never reconstructed from memory.</w:t>
      </w:r>
    </w:p>
    <w:p>
      <w:pPr>
        <w:pStyle w:val="BodyText"/>
      </w:pPr>
      <w:r>
        <w:rPr>
          <w:b/>
        </w:rPr>
        <w:t xml:space="preserve">Recruitment</w:t>
      </w:r>
    </w:p>
    <w:p>
      <w:pPr>
        <w:pStyle w:val="BodyText"/>
      </w:pPr>
      <w:r>
        <w:t xml:space="preserve">Manpower request</w:t>
      </w:r>
    </w:p>
    <w:p>
      <w:pPr>
        <w:pStyle w:val="BodyText"/>
      </w:pPr>
      <w:r>
        <w:rPr>
          <w:b/>
        </w:rPr>
        <w:t xml:space="preserve">Onboarding</w:t>
      </w:r>
    </w:p>
    <w:p>
      <w:pPr>
        <w:pStyle w:val="BodyText"/>
      </w:pPr>
      <w:r>
        <w:t xml:space="preserve">Documents filed</w:t>
      </w:r>
    </w:p>
    <w:p>
      <w:pPr>
        <w:pStyle w:val="BodyText"/>
      </w:pPr>
      <w:r>
        <w:rPr>
          <w:b/>
        </w:rPr>
        <w:t xml:space="preserve">Contract</w:t>
      </w:r>
    </w:p>
    <w:p>
      <w:pPr>
        <w:pStyle w:val="BodyText"/>
      </w:pPr>
      <w:r>
        <w:t xml:space="preserve">Probation set</w:t>
      </w:r>
    </w:p>
    <w:p>
      <w:pPr>
        <w:pStyle w:val="BodyText"/>
      </w:pPr>
      <w:r>
        <w:rPr>
          <w:b/>
        </w:rPr>
        <w:t xml:space="preserve">Site Posting</w:t>
      </w:r>
    </w:p>
    <w:p>
      <w:pPr>
        <w:pStyle w:val="BodyText"/>
      </w:pPr>
      <w:r>
        <w:t xml:space="preserve">Project assigned</w:t>
      </w:r>
    </w:p>
    <w:p>
      <w:pPr>
        <w:pStyle w:val="BodyText"/>
      </w:pPr>
      <w:r>
        <w:rPr>
          <w:b/>
        </w:rPr>
        <w:t xml:space="preserve">Transfer</w:t>
      </w:r>
    </w:p>
    <w:p>
      <w:pPr>
        <w:pStyle w:val="BodyText"/>
      </w:pPr>
      <w:r>
        <w:t xml:space="preserve">Site to site</w:t>
      </w:r>
    </w:p>
    <w:p>
      <w:pPr>
        <w:pStyle w:val="BodyText"/>
      </w:pPr>
      <w:r>
        <w:rPr>
          <w:b/>
        </w:rPr>
        <w:t xml:space="preserve">Promotion</w:t>
      </w:r>
    </w:p>
    <w:p>
      <w:pPr>
        <w:pStyle w:val="BodyText"/>
      </w:pPr>
      <w:r>
        <w:t xml:space="preserve">Grade change</w:t>
      </w:r>
    </w:p>
    <w:p>
      <w:pPr>
        <w:pStyle w:val="BodyText"/>
      </w:pPr>
      <w:r>
        <w:rPr>
          <w:b/>
        </w:rPr>
        <w:t xml:space="preserve">Discipline</w:t>
      </w:r>
    </w:p>
    <w:p>
      <w:pPr>
        <w:pStyle w:val="BodyText"/>
      </w:pPr>
      <w:r>
        <w:t xml:space="preserve">Warnings logged</w:t>
      </w:r>
    </w:p>
    <w:p>
      <w:pPr>
        <w:pStyle w:val="BodyText"/>
      </w:pPr>
      <w:r>
        <w:rPr>
          <w:b/>
        </w:rPr>
        <w:t xml:space="preserve">Settlement</w:t>
      </w:r>
    </w:p>
    <w:p>
      <w:pPr>
        <w:pStyle w:val="BodyText"/>
      </w:pPr>
      <w:r>
        <w:t xml:space="preserve">End of service</w:t>
      </w:r>
    </w:p>
    <w:p>
      <w:pPr>
        <w:pStyle w:val="BodyText"/>
      </w:pPr>
      <w:r>
        <w:t xml:space="preserve">Card: Employee Record Fields</w:t>
      </w:r>
    </w:p>
    <w:p>
      <w:pPr>
        <w:pStyle w:val="BodyText"/>
      </w:pPr>
      <w:r>
        <w:rPr>
          <w:b/>
        </w:rPr>
        <w:t xml:space="preserve">Employee Record &amp; Document File</w:t>
      </w:r>
    </w:p>
    <w:p>
      <w:pPr>
        <w:pStyle w:val="BodyText"/>
      </w:pPr>
      <w:r>
        <w:t xml:space="preserve">What Is Captured Per Person</w:t>
      </w:r>
    </w:p>
    <w:tbl>
      <w:tblPr>
        <w:tblStyle w:val="Table"/>
        <w:tblW w:type="pct" w:w="0.0"/>
        <w:tblLook w:firstRow="0"/>
      </w:tblPr>
      <w:tblGrid/>
      <w:tr>
        <w:tc>
          <w:p>
            <w:pPr>
              <w:pStyle w:val="Compact"/>
              <w:jc w:val="left"/>
            </w:pPr>
            <w:r>
              <w:t xml:space="preserve">Category</w:t>
            </w:r>
          </w:p>
        </w:tc>
        <w:tc>
          <w:p>
            <w:pPr>
              <w:pStyle w:val="Compact"/>
              <w:jc w:val="left"/>
            </w:pPr>
            <w:r>
              <w:t xml:space="preserve">Office / Engineer / Supervisor / Labour</w:t>
            </w:r>
          </w:p>
        </w:tc>
      </w:tr>
      <w:tr>
        <w:tc>
          <w:p>
            <w:pPr>
              <w:pStyle w:val="Compact"/>
              <w:jc w:val="left"/>
            </w:pPr>
            <w:r>
              <w:t xml:space="preserve">Department</w:t>
            </w:r>
          </w:p>
        </w:tc>
        <w:tc>
          <w:p>
            <w:pPr>
              <w:pStyle w:val="Compact"/>
              <w:jc w:val="left"/>
            </w:pPr>
            <w:r>
              <w:t xml:space="preserve">Engineering / Execution / Admin / Finance</w:t>
            </w:r>
          </w:p>
        </w:tc>
      </w:tr>
      <w:tr>
        <w:tc>
          <w:p>
            <w:pPr>
              <w:pStyle w:val="Compact"/>
              <w:jc w:val="left"/>
            </w:pPr>
            <w:r>
              <w:t xml:space="preserve">Job Position</w:t>
            </w:r>
          </w:p>
        </w:tc>
        <w:tc>
          <w:p>
            <w:pPr>
              <w:pStyle w:val="Compact"/>
              <w:jc w:val="left"/>
            </w:pPr>
            <w:r>
              <w:t xml:space="preserve">Position, grade and reporting manager</w:t>
            </w:r>
          </w:p>
        </w:tc>
      </w:tr>
      <w:tr>
        <w:tc>
          <w:p>
            <w:pPr>
              <w:pStyle w:val="Compact"/>
              <w:jc w:val="left"/>
            </w:pPr>
            <w:r>
              <w:t xml:space="preserve">Assigned Site</w:t>
            </w:r>
          </w:p>
        </w:tc>
        <w:tc>
          <w:p>
            <w:pPr>
              <w:pStyle w:val="Compact"/>
              <w:jc w:val="left"/>
            </w:pPr>
            <w:r>
              <w:t xml:space="preserve">Current project / site of deployment</w:t>
            </w:r>
          </w:p>
        </w:tc>
      </w:tr>
      <w:tr>
        <w:tc>
          <w:p>
            <w:pPr>
              <w:pStyle w:val="Compact"/>
              <w:jc w:val="left"/>
            </w:pPr>
            <w:r>
              <w:t xml:space="preserve">Civil ID</w:t>
            </w:r>
          </w:p>
        </w:tc>
        <w:tc>
          <w:p>
            <w:pPr>
              <w:pStyle w:val="Compact"/>
              <w:jc w:val="left"/>
            </w:pPr>
            <w:r>
              <w:t xml:space="preserve">Number, scan and expiry date</w:t>
            </w:r>
          </w:p>
        </w:tc>
      </w:tr>
      <w:tr>
        <w:tc>
          <w:p>
            <w:pPr>
              <w:pStyle w:val="Compact"/>
              <w:jc w:val="left"/>
            </w:pPr>
            <w:r>
              <w:t xml:space="preserve">Passport</w:t>
            </w:r>
          </w:p>
        </w:tc>
        <w:tc>
          <w:p>
            <w:pPr>
              <w:pStyle w:val="Compact"/>
              <w:jc w:val="left"/>
            </w:pPr>
            <w:r>
              <w:t xml:space="preserve">Number, scan and expiry date</w:t>
            </w:r>
          </w:p>
        </w:tc>
      </w:tr>
      <w:tr>
        <w:tc>
          <w:p>
            <w:pPr>
              <w:pStyle w:val="Compact"/>
              <w:jc w:val="left"/>
            </w:pPr>
            <w:r>
              <w:t xml:space="preserve">Residency</w:t>
            </w:r>
          </w:p>
        </w:tc>
        <w:tc>
          <w:p>
            <w:pPr>
              <w:pStyle w:val="Compact"/>
              <w:jc w:val="left"/>
            </w:pPr>
            <w:r>
              <w:t xml:space="preserve">Validity tracked with renewal alert</w:t>
            </w:r>
          </w:p>
        </w:tc>
      </w:tr>
      <w:tr>
        <w:tc>
          <w:p>
            <w:pPr>
              <w:pStyle w:val="Compact"/>
              <w:jc w:val="left"/>
            </w:pPr>
            <w:r>
              <w:t xml:space="preserve">Work Permit</w:t>
            </w:r>
          </w:p>
        </w:tc>
        <w:tc>
          <w:p>
            <w:pPr>
              <w:pStyle w:val="Compact"/>
              <w:jc w:val="left"/>
            </w:pPr>
            <w:r>
              <w:t xml:space="preserve">Validity tracked with renewal alert</w:t>
            </w:r>
          </w:p>
        </w:tc>
      </w:tr>
    </w:tbl>
    <w:p>
      <w:pPr>
        <w:pStyle w:val="BodyText"/>
      </w:pPr>
      <w:r>
        <w:t xml:space="preserve">Card: Exit &amp; End of Service</w:t>
      </w:r>
    </w:p>
    <w:p>
      <w:pPr>
        <w:pStyle w:val="BodyText"/>
      </w:pPr>
      <w:r>
        <w:rPr>
          <w:b/>
        </w:rPr>
        <w:t xml:space="preserve">Resignation &amp; End of Service</w:t>
      </w:r>
    </w:p>
    <w:p>
      <w:pPr>
        <w:pStyle w:val="BodyText"/>
      </w:pPr>
      <w:r>
        <w:t xml:space="preserve">Settlement Under Kuwait Labour Practice</w:t>
      </w:r>
    </w:p>
    <w:p>
      <w:pPr>
        <w:pStyle w:val="BodyText"/>
      </w:pPr>
      <w:r>
        <w:t xml:space="preserve">Exit is a controlled workflow, not an email. Notice, clearance, entitlements and indemnity are calculated on the system and approved before payment.</w:t>
      </w:r>
    </w:p>
    <w:p>
      <w:pPr>
        <w:numPr>
          <w:ilvl w:val="0"/>
          <w:numId w:val="1087"/>
        </w:numPr>
        <w:pStyle w:val="Compact"/>
      </w:pPr>
      <w:r>
        <w:t xml:space="preserve">Resignation or termination recorded with reason and notice period</w:t>
      </w:r>
    </w:p>
    <w:p>
      <w:pPr>
        <w:numPr>
          <w:ilvl w:val="0"/>
          <w:numId w:val="1087"/>
        </w:numPr>
        <w:pStyle w:val="Compact"/>
      </w:pPr>
      <w:r>
        <w:t xml:space="preserve">Site clearance — tools, PPE, accommodation and site pass returned</w:t>
      </w:r>
    </w:p>
    <w:p>
      <w:pPr>
        <w:numPr>
          <w:ilvl w:val="0"/>
          <w:numId w:val="1087"/>
        </w:numPr>
        <w:pStyle w:val="Compact"/>
      </w:pPr>
      <w:r>
        <w:t xml:space="preserve">Leave balance settled or encashed as per company policy</w:t>
      </w:r>
    </w:p>
    <w:p>
      <w:pPr>
        <w:numPr>
          <w:ilvl w:val="0"/>
          <w:numId w:val="1087"/>
        </w:numPr>
        <w:pStyle w:val="Compact"/>
      </w:pPr>
      <w:r>
        <w:t xml:space="preserve">Indemnity computed from service period and last salary, per the configured Kuwait labour practice rules</w:t>
      </w:r>
    </w:p>
    <w:p>
      <w:pPr>
        <w:numPr>
          <w:ilvl w:val="0"/>
          <w:numId w:val="1087"/>
        </w:numPr>
        <w:pStyle w:val="Compact"/>
      </w:pPr>
      <w:r>
        <w:t xml:space="preserve">Outstanding advances and deductions netted off the settlement</w:t>
      </w:r>
    </w:p>
    <w:p>
      <w:pPr>
        <w:numPr>
          <w:ilvl w:val="0"/>
          <w:numId w:val="1087"/>
        </w:numPr>
        <w:pStyle w:val="Compact"/>
      </w:pPr>
      <w:r>
        <w:t xml:space="preserve">Final settlement approved, then posted to Accounting for payment</w:t>
      </w:r>
    </w:p>
    <w:p>
      <w:pPr>
        <w:pStyle w:val="FirstParagraph"/>
      </w:pPr>
      <w:r>
        <w:t xml:space="preserve">Lifecycle Note</w:t>
      </w:r>
    </w:p>
    <w:p>
      <w:pPr>
        <w:pStyle w:val="BodyText"/>
      </w:pPr>
      <w:r>
        <w:t xml:space="preserve">Probation end dates, contract renewals and transfers between sites all raise a task to the responsible manager in advance — nothing depends on someone remembering the date.</w:t>
      </w:r>
    </w:p>
    <w:p>
      <w:pPr>
        <w:pStyle w:val="BodyText"/>
      </w:pPr>
      <w:r>
        <w:t xml:space="preserve">HR — Page</w:t>
      </w:r>
    </w:p>
    <w:p>
      <w:pPr>
        <w:pStyle w:val="BodyText"/>
      </w:pPr>
      <w:r>
        <w:t xml:space="preserve">2 of 5</w:t>
      </w:r>
    </w:p>
    <w:p>
      <w:pPr>
        <w:pStyle w:val="Heading3"/>
      </w:pPr>
      <w:bookmarkStart w:id="54" w:name="attendance-payroll-timesheets"/>
      <w:r>
        <w:t xml:space="preserve">ATTENDANCE, PAYROLL &amp; TIMESHEETS</w:t>
      </w:r>
      <w:bookmarkEnd w:id="54"/>
    </w:p>
    <w:p>
      <w:pPr>
        <w:pStyle w:val="FirstParagraph"/>
      </w:pPr>
      <w:r>
        <w:t xml:space="preserve">The working core of the module — hours captured on site and in the office, converted into leave balances, KWD payslips, a bank transfer file and project labour cost, all from the same data.</w:t>
      </w:r>
    </w:p>
    <w:p>
      <w:pPr>
        <w:pStyle w:val="BodyText"/>
      </w:pPr>
      <w:r>
        <w:t xml:space="preserve">Card 1: Attendance &amp; Shifts</w:t>
      </w:r>
    </w:p>
    <w:p>
      <w:pPr>
        <w:pStyle w:val="BodyText"/>
      </w:pPr>
      <w:r>
        <w:rPr>
          <w:b/>
        </w:rPr>
        <w:t xml:space="preserve">Attendance &amp; Shift Patterns</w:t>
      </w:r>
    </w:p>
    <w:p>
      <w:pPr>
        <w:pStyle w:val="BodyText"/>
      </w:pPr>
      <w:r>
        <w:t xml:space="preserve">Site and Office Capture</w:t>
      </w:r>
    </w:p>
    <w:p>
      <w:pPr>
        <w:pStyle w:val="BodyText"/>
      </w:pPr>
      <w:r>
        <w:t xml:space="preserve">Attendance is captured where the work happens — at the site gate for labour gangs and at the office for staff — then matched against the shift pattern assigned to each employee.</w:t>
      </w:r>
    </w:p>
    <w:p>
      <w:pPr>
        <w:numPr>
          <w:ilvl w:val="0"/>
          <w:numId w:val="1088"/>
        </w:numPr>
        <w:pStyle w:val="Compact"/>
      </w:pPr>
      <w:r>
        <w:t xml:space="preserve">Check-in / check-out per employee, per day, per site</w:t>
      </w:r>
    </w:p>
    <w:p>
      <w:pPr>
        <w:numPr>
          <w:ilvl w:val="0"/>
          <w:numId w:val="1088"/>
        </w:numPr>
        <w:pStyle w:val="Compact"/>
      </w:pPr>
      <w:r>
        <w:t xml:space="preserve">Shift patterns for site work and standard office hours</w:t>
      </w:r>
    </w:p>
    <w:p>
      <w:pPr>
        <w:numPr>
          <w:ilvl w:val="0"/>
          <w:numId w:val="1088"/>
        </w:numPr>
        <w:pStyle w:val="Compact"/>
      </w:pPr>
      <w:r>
        <w:t xml:space="preserve">Overtime rules applied automatically to site hours</w:t>
      </w:r>
    </w:p>
    <w:p>
      <w:pPr>
        <w:numPr>
          <w:ilvl w:val="0"/>
          <w:numId w:val="1088"/>
        </w:numPr>
        <w:pStyle w:val="Compact"/>
      </w:pPr>
      <w:r>
        <w:t xml:space="preserve">Public holidays and rest days handled by calendar</w:t>
      </w:r>
    </w:p>
    <w:p>
      <w:pPr>
        <w:numPr>
          <w:ilvl w:val="0"/>
          <w:numId w:val="1088"/>
        </w:numPr>
        <w:pStyle w:val="Compact"/>
      </w:pPr>
      <w:r>
        <w:t xml:space="preserve">Supervisor confirms the gang sheet before it is closed</w:t>
      </w:r>
    </w:p>
    <w:p>
      <w:pPr>
        <w:pStyle w:val="FirstParagraph"/>
      </w:pPr>
      <w:r>
        <w:t xml:space="preserve">Card 2: Leave &amp; Absence</w:t>
      </w:r>
    </w:p>
    <w:p>
      <w:pPr>
        <w:pStyle w:val="BodyText"/>
      </w:pPr>
      <w:r>
        <w:rPr>
          <w:b/>
        </w:rPr>
        <w:t xml:space="preserve">Leave, Absence &amp; Approvals</w:t>
      </w:r>
    </w:p>
    <w:p>
      <w:pPr>
        <w:pStyle w:val="BodyText"/>
      </w:pPr>
      <w:r>
        <w:t xml:space="preserve">Balances Under Control</w:t>
      </w:r>
    </w:p>
    <w:p>
      <w:pPr>
        <w:pStyle w:val="BodyText"/>
      </w:pPr>
      <w:r>
        <w:t xml:space="preserve">Leave types are configured to company policy, each with its own accrual and approval route — so a request never bypasses the site manager or leaves the balance untouched.</w:t>
      </w:r>
    </w:p>
    <w:p>
      <w:pPr>
        <w:numPr>
          <w:ilvl w:val="0"/>
          <w:numId w:val="1089"/>
        </w:numPr>
        <w:pStyle w:val="Compact"/>
      </w:pPr>
      <w:r>
        <w:t xml:space="preserve">Annual, sick, emergency and unpaid leave types</w:t>
      </w:r>
    </w:p>
    <w:p>
      <w:pPr>
        <w:numPr>
          <w:ilvl w:val="0"/>
          <w:numId w:val="1089"/>
        </w:numPr>
        <w:pStyle w:val="Compact"/>
      </w:pPr>
      <w:r>
        <w:t xml:space="preserve">Request → manager approval → HR confirmation workflow</w:t>
      </w:r>
    </w:p>
    <w:p>
      <w:pPr>
        <w:numPr>
          <w:ilvl w:val="0"/>
          <w:numId w:val="1089"/>
        </w:numPr>
        <w:pStyle w:val="Compact"/>
      </w:pPr>
      <w:r>
        <w:t xml:space="preserve">Running balance and accrual shown on the employee file</w:t>
      </w:r>
    </w:p>
    <w:p>
      <w:pPr>
        <w:numPr>
          <w:ilvl w:val="0"/>
          <w:numId w:val="1089"/>
        </w:numPr>
        <w:pStyle w:val="Compact"/>
      </w:pPr>
      <w:r>
        <w:t xml:space="preserve">Absence recorded and reflected in payroll deductions</w:t>
      </w:r>
    </w:p>
    <w:p>
      <w:pPr>
        <w:numPr>
          <w:ilvl w:val="0"/>
          <w:numId w:val="1089"/>
        </w:numPr>
        <w:pStyle w:val="Compact"/>
      </w:pPr>
      <w:r>
        <w:t xml:space="preserve">Leave calendar per project so sites are never left short</w:t>
      </w:r>
    </w:p>
    <w:p>
      <w:pPr>
        <w:pStyle w:val="FirstParagraph"/>
      </w:pPr>
      <w:r>
        <w:t xml:space="preserve">Card 3: Payroll</w:t>
      </w:r>
    </w:p>
    <w:p>
      <w:pPr>
        <w:pStyle w:val="BodyText"/>
      </w:pPr>
      <w:r>
        <w:rPr>
          <w:b/>
        </w:rPr>
        <w:t xml:space="preserve">Payroll &amp; Payslips</w:t>
      </w:r>
    </w:p>
    <w:p>
      <w:pPr>
        <w:pStyle w:val="BodyText"/>
      </w:pPr>
      <w:r>
        <w:t xml:space="preserve">Monthly Run in KWD</w:t>
      </w:r>
    </w:p>
    <w:p>
      <w:pPr>
        <w:pStyle w:val="BodyText"/>
      </w:pPr>
      <w:r>
        <w:t xml:space="preserve">Salary structures carry the allowances the business actually pays, and the monthly run pulls attendance, overtime, leave and deductions straight into the payslip.</w:t>
      </w:r>
    </w:p>
    <w:p>
      <w:pPr>
        <w:numPr>
          <w:ilvl w:val="0"/>
          <w:numId w:val="1090"/>
        </w:numPr>
        <w:pStyle w:val="Compact"/>
      </w:pPr>
      <w:r>
        <w:t xml:space="preserve">Basic plus site, transport and housing allowances</w:t>
      </w:r>
    </w:p>
    <w:p>
      <w:pPr>
        <w:numPr>
          <w:ilvl w:val="0"/>
          <w:numId w:val="1090"/>
        </w:numPr>
        <w:pStyle w:val="Compact"/>
      </w:pPr>
      <w:r>
        <w:t xml:space="preserve">Overtime, deductions, advances and loan instalments</w:t>
      </w:r>
    </w:p>
    <w:p>
      <w:pPr>
        <w:numPr>
          <w:ilvl w:val="0"/>
          <w:numId w:val="1090"/>
        </w:numPr>
        <w:pStyle w:val="Compact"/>
      </w:pPr>
      <w:r>
        <w:t xml:space="preserve">Monthly payroll run with review before confirmation</w:t>
      </w:r>
    </w:p>
    <w:p>
      <w:pPr>
        <w:numPr>
          <w:ilvl w:val="0"/>
          <w:numId w:val="1090"/>
        </w:numPr>
        <w:pStyle w:val="Compact"/>
      </w:pPr>
      <w:r>
        <w:t xml:space="preserve">Payslip generated per employee, printable or emailed</w:t>
      </w:r>
    </w:p>
    <w:p>
      <w:pPr>
        <w:numPr>
          <w:ilvl w:val="0"/>
          <w:numId w:val="1090"/>
        </w:numPr>
        <w:pStyle w:val="Compact"/>
      </w:pPr>
      <w:r>
        <w:t xml:space="preserve">Bank transfer file produced for salary payment</w:t>
      </w:r>
    </w:p>
    <w:p>
      <w:pPr>
        <w:numPr>
          <w:ilvl w:val="0"/>
          <w:numId w:val="1090"/>
        </w:numPr>
        <w:pStyle w:val="Compact"/>
      </w:pPr>
      <w:r>
        <w:t xml:space="preserve">Payroll journal posted straight into Accounting</w:t>
      </w:r>
    </w:p>
    <w:p>
      <w:pPr>
        <w:pStyle w:val="FirstParagraph"/>
      </w:pPr>
      <w:r>
        <w:t xml:space="preserve">Card 4: Project Timesheets</w:t>
      </w:r>
    </w:p>
    <w:p>
      <w:pPr>
        <w:pStyle w:val="BodyText"/>
      </w:pPr>
      <w:r>
        <w:rPr>
          <w:b/>
        </w:rPr>
        <w:t xml:space="preserve">Timesheets by Project</w:t>
      </w:r>
    </w:p>
    <w:p>
      <w:pPr>
        <w:pStyle w:val="BodyText"/>
      </w:pPr>
      <w:r>
        <w:t xml:space="preserve">Labour Cost on the Right Job</w:t>
      </w:r>
    </w:p>
    <w:p>
      <w:pPr>
        <w:pStyle w:val="BodyText"/>
      </w:pPr>
      <w:r>
        <w:t xml:space="preserve">Hours are booked against a project and a phase — structural, finishing, façade or cladding — so labour lands on the cost sheet of the job that consumed it, not in a general overhead pool.</w:t>
      </w:r>
    </w:p>
    <w:p>
      <w:pPr>
        <w:numPr>
          <w:ilvl w:val="0"/>
          <w:numId w:val="1091"/>
        </w:numPr>
        <w:pStyle w:val="Compact"/>
      </w:pPr>
      <w:r>
        <w:t xml:space="preserve">Hours booked per project and per work phase</w:t>
      </w:r>
    </w:p>
    <w:p>
      <w:pPr>
        <w:numPr>
          <w:ilvl w:val="0"/>
          <w:numId w:val="1091"/>
        </w:numPr>
        <w:pStyle w:val="Compact"/>
      </w:pPr>
      <w:r>
        <w:t xml:space="preserve">Labour cost allocated to the project cost sheet</w:t>
      </w:r>
    </w:p>
    <w:p>
      <w:pPr>
        <w:numPr>
          <w:ilvl w:val="0"/>
          <w:numId w:val="1091"/>
        </w:numPr>
        <w:pStyle w:val="Compact"/>
      </w:pPr>
      <w:r>
        <w:t xml:space="preserve">Appears in budget versus actual with material and subcontract</w:t>
      </w:r>
    </w:p>
    <w:p>
      <w:pPr>
        <w:numPr>
          <w:ilvl w:val="0"/>
          <w:numId w:val="1091"/>
        </w:numPr>
        <w:pStyle w:val="Compact"/>
      </w:pPr>
      <w:r>
        <w:t xml:space="preserve">Supervisor entry from site, weekly approval by the manager</w:t>
      </w:r>
    </w:p>
    <w:p>
      <w:pPr>
        <w:numPr>
          <w:ilvl w:val="0"/>
          <w:numId w:val="1091"/>
        </w:numPr>
        <w:pStyle w:val="Compact"/>
      </w:pPr>
      <w:r>
        <w:t xml:space="preserve">Split of one employee's week across several projects</w:t>
      </w:r>
    </w:p>
    <w:p>
      <w:pPr>
        <w:pStyle w:val="FirstParagraph"/>
      </w:pPr>
      <w:r>
        <w:rPr>
          <w:b/>
        </w:rPr>
        <w:t xml:space="preserve">Certificates, Training &amp; Site Safety Compliance</w:t>
      </w:r>
    </w:p>
    <w:p>
      <w:pPr>
        <w:pStyle w:val="BodyText"/>
      </w:pPr>
      <w:r>
        <w:t xml:space="preserve">Nobody works on site with a lapsed certificate — validity is checked by the system, not by the foreman's memory</w:t>
      </w:r>
    </w:p>
    <w:p>
      <w:pPr>
        <w:pStyle w:val="BodyText"/>
      </w:pPr>
      <w:r>
        <w:t xml:space="preserve">Trade Skills</w:t>
      </w:r>
    </w:p>
    <w:p>
      <w:pPr>
        <w:pStyle w:val="BodyText"/>
      </w:pPr>
      <w:r>
        <w:t xml:space="preserve">Skill level recorded per worker</w:t>
      </w:r>
    </w:p>
    <w:p>
      <w:pPr>
        <w:pStyle w:val="BodyText"/>
      </w:pPr>
      <w:r>
        <w:t xml:space="preserve">Operator Licences</w:t>
      </w:r>
    </w:p>
    <w:p>
      <w:pPr>
        <w:pStyle w:val="BodyText"/>
      </w:pPr>
      <w:r>
        <w:t xml:space="preserve">Equipment operators with validity</w:t>
      </w:r>
    </w:p>
    <w:p>
      <w:pPr>
        <w:pStyle w:val="BodyText"/>
      </w:pPr>
      <w:r>
        <w:t xml:space="preserve">Safety Certificates</w:t>
      </w:r>
    </w:p>
    <w:p>
      <w:pPr>
        <w:pStyle w:val="BodyText"/>
      </w:pPr>
      <w:r>
        <w:t xml:space="preserve">Required before site access</w:t>
      </w:r>
    </w:p>
    <w:p>
      <w:pPr>
        <w:pStyle w:val="BodyText"/>
      </w:pPr>
      <w:r>
        <w:t xml:space="preserve">Training Records</w:t>
      </w:r>
    </w:p>
    <w:p>
      <w:pPr>
        <w:pStyle w:val="BodyText"/>
      </w:pPr>
      <w:r>
        <w:t xml:space="preserve">Sessions attended and results</w:t>
      </w:r>
    </w:p>
    <w:p>
      <w:pPr>
        <w:pStyle w:val="BodyText"/>
      </w:pPr>
      <w:r>
        <w:t xml:space="preserve">Expiry Alerts</w:t>
      </w:r>
    </w:p>
    <w:p>
      <w:pPr>
        <w:pStyle w:val="BodyText"/>
      </w:pPr>
      <w:r>
        <w:t xml:space="preserve">Raised before the date passes</w:t>
      </w:r>
    </w:p>
    <w:p>
      <w:pPr>
        <w:pStyle w:val="BodyText"/>
      </w:pPr>
      <w:r>
        <w:t xml:space="preserve">Payroll &amp; Timesheet Note</w:t>
      </w:r>
    </w:p>
    <w:p>
      <w:pPr>
        <w:pStyle w:val="BodyText"/>
      </w:pPr>
      <w:r>
        <w:t xml:space="preserve">Attendance, overtime and timesheets feed the same monthly run — the payroll journal reaches Accounting and the labour cost reaches the project cost sheet from one confirmed set of hours.</w:t>
      </w:r>
    </w:p>
    <w:p>
      <w:pPr>
        <w:pStyle w:val="BodyText"/>
      </w:pPr>
      <w:r>
        <w:t xml:space="preserve">HR — Page</w:t>
      </w:r>
    </w:p>
    <w:p>
      <w:pPr>
        <w:pStyle w:val="BodyText"/>
      </w:pPr>
      <w:r>
        <w:t xml:space="preserve">3 of 5</w:t>
      </w:r>
    </w:p>
    <w:p>
      <w:pPr>
        <w:pStyle w:val="Heading3"/>
      </w:pPr>
      <w:bookmarkStart w:id="55" w:name="reporting-analytics-4"/>
      <w:r>
        <w:t xml:space="preserve">REPORTING &amp; ANALYTICS</w:t>
      </w:r>
      <w:bookmarkEnd w:id="55"/>
    </w:p>
    <w:p>
      <w:pPr>
        <w:pStyle w:val="FirstParagraph"/>
      </w:pPr>
      <w:r>
        <w:t xml:space="preserve">HR reporting written for a contractor — manpower by project, overtime by site, labour cost against budget, and a compliance view that shows which documents and certificates expire next.</w:t>
      </w:r>
    </w:p>
    <w:p>
      <w:pPr>
        <w:pStyle w:val="BodyText"/>
      </w:pPr>
      <w:r>
        <w:t xml:space="preserve">Card 1: Manpower Reports</w:t>
      </w:r>
    </w:p>
    <w:p>
      <w:pPr>
        <w:pStyle w:val="BodyText"/>
      </w:pPr>
      <w:r>
        <w:rPr>
          <w:b/>
        </w:rPr>
        <w:t xml:space="preserve">Manpower Distribution</w:t>
      </w:r>
    </w:p>
    <w:p>
      <w:pPr>
        <w:pStyle w:val="BodyText"/>
      </w:pPr>
      <w:r>
        <w:t xml:space="preserve">Who Is Where, Right Now</w:t>
      </w:r>
    </w:p>
    <w:p>
      <w:pPr>
        <w:pStyle w:val="BodyText"/>
      </w:pPr>
      <w:r>
        <w:t xml:space="preserve">Management sees how the workforce is spread across active projects and where a site is running short before the programme slips.</w:t>
      </w:r>
    </w:p>
    <w:p>
      <w:pPr>
        <w:numPr>
          <w:ilvl w:val="0"/>
          <w:numId w:val="1092"/>
        </w:numPr>
        <w:pStyle w:val="Compact"/>
      </w:pPr>
      <w:r>
        <w:t xml:space="preserve">Headcount by project, department and job position</w:t>
      </w:r>
    </w:p>
    <w:p>
      <w:pPr>
        <w:numPr>
          <w:ilvl w:val="0"/>
          <w:numId w:val="1092"/>
        </w:numPr>
        <w:pStyle w:val="Compact"/>
      </w:pPr>
      <w:r>
        <w:t xml:space="preserve">Split between office staff, engineers and site labour</w:t>
      </w:r>
    </w:p>
    <w:p>
      <w:pPr>
        <w:numPr>
          <w:ilvl w:val="0"/>
          <w:numId w:val="1092"/>
        </w:numPr>
        <w:pStyle w:val="Compact"/>
      </w:pPr>
      <w:r>
        <w:t xml:space="preserve">Trade mix per site — skilled versus general labour</w:t>
      </w:r>
    </w:p>
    <w:p>
      <w:pPr>
        <w:numPr>
          <w:ilvl w:val="0"/>
          <w:numId w:val="1092"/>
        </w:numPr>
        <w:pStyle w:val="Compact"/>
      </w:pPr>
      <w:r>
        <w:t xml:space="preserve">Joiners and leavers movement over the period</w:t>
      </w:r>
    </w:p>
    <w:p>
      <w:pPr>
        <w:numPr>
          <w:ilvl w:val="0"/>
          <w:numId w:val="1092"/>
        </w:numPr>
        <w:pStyle w:val="Compact"/>
      </w:pPr>
      <w:r>
        <w:t xml:space="preserve">Transfers between sites over the last months</w:t>
      </w:r>
    </w:p>
    <w:p>
      <w:pPr>
        <w:pStyle w:val="FirstParagraph"/>
      </w:pPr>
      <w:r>
        <w:t xml:space="preserve">Card 2: Attendance &amp; Overtime</w:t>
      </w:r>
    </w:p>
    <w:p>
      <w:pPr>
        <w:pStyle w:val="BodyText"/>
      </w:pPr>
      <w:r>
        <w:rPr>
          <w:b/>
        </w:rPr>
        <w:t xml:space="preserve">Attendance &amp; Overtime Analysis</w:t>
      </w:r>
    </w:p>
    <w:p>
      <w:pPr>
        <w:pStyle w:val="BodyText"/>
      </w:pPr>
      <w:r>
        <w:t xml:space="preserve">Hours Behind the Cost</w:t>
      </w:r>
    </w:p>
    <w:p>
      <w:pPr>
        <w:pStyle w:val="BodyText"/>
      </w:pPr>
      <w:r>
        <w:t xml:space="preserve">Overtime is one of the easiest costs to lose control of on a site — these reports show where it is being consumed and whether it is being approved.</w:t>
      </w:r>
    </w:p>
    <w:p>
      <w:pPr>
        <w:numPr>
          <w:ilvl w:val="0"/>
          <w:numId w:val="1093"/>
        </w:numPr>
        <w:pStyle w:val="Compact"/>
      </w:pPr>
      <w:r>
        <w:t xml:space="preserve">Worked hours versus scheduled hours per site</w:t>
      </w:r>
    </w:p>
    <w:p>
      <w:pPr>
        <w:numPr>
          <w:ilvl w:val="0"/>
          <w:numId w:val="1093"/>
        </w:numPr>
        <w:pStyle w:val="Compact"/>
      </w:pPr>
      <w:r>
        <w:t xml:space="preserve">Overtime hours and KWD value by project</w:t>
      </w:r>
    </w:p>
    <w:p>
      <w:pPr>
        <w:numPr>
          <w:ilvl w:val="0"/>
          <w:numId w:val="1093"/>
        </w:numPr>
        <w:pStyle w:val="Compact"/>
      </w:pPr>
      <w:r>
        <w:t xml:space="preserve">Absence and late trends by department and gang</w:t>
      </w:r>
    </w:p>
    <w:p>
      <w:pPr>
        <w:numPr>
          <w:ilvl w:val="0"/>
          <w:numId w:val="1093"/>
        </w:numPr>
        <w:pStyle w:val="Compact"/>
      </w:pPr>
      <w:r>
        <w:t xml:space="preserve">Leave taken versus remaining balance per employee</w:t>
      </w:r>
    </w:p>
    <w:p>
      <w:pPr>
        <w:numPr>
          <w:ilvl w:val="0"/>
          <w:numId w:val="1093"/>
        </w:numPr>
        <w:pStyle w:val="Compact"/>
      </w:pPr>
      <w:r>
        <w:t xml:space="preserve">Public holiday and rest-day working summary</w:t>
      </w:r>
    </w:p>
    <w:p>
      <w:pPr>
        <w:pStyle w:val="FirstParagraph"/>
      </w:pPr>
      <w:r>
        <w:t xml:space="preserve">Card 3: Payroll Cost</w:t>
      </w:r>
    </w:p>
    <w:p>
      <w:pPr>
        <w:pStyle w:val="BodyText"/>
      </w:pPr>
      <w:r>
        <w:rPr>
          <w:b/>
        </w:rPr>
        <w:t xml:space="preserve">Payroll &amp; Labour Cost</w:t>
      </w:r>
    </w:p>
    <w:p>
      <w:pPr>
        <w:pStyle w:val="BodyText"/>
      </w:pPr>
      <w:r>
        <w:t xml:space="preserve">KWD by Project and Period</w:t>
      </w:r>
    </w:p>
    <w:p>
      <w:pPr>
        <w:pStyle w:val="BodyText"/>
      </w:pPr>
      <w:r>
        <w:t xml:space="preserve">The payroll cost of each month is reported both as a company total and as labour charged to each project, so profitability per job is honest.</w:t>
      </w:r>
    </w:p>
    <w:p>
      <w:pPr>
        <w:numPr>
          <w:ilvl w:val="0"/>
          <w:numId w:val="1094"/>
        </w:numPr>
        <w:pStyle w:val="Compact"/>
      </w:pPr>
      <w:r>
        <w:t xml:space="preserve">Total payroll cost per month with allowance breakdown</w:t>
      </w:r>
    </w:p>
    <w:p>
      <w:pPr>
        <w:numPr>
          <w:ilvl w:val="0"/>
          <w:numId w:val="1094"/>
        </w:numPr>
        <w:pStyle w:val="Compact"/>
      </w:pPr>
      <w:r>
        <w:t xml:space="preserve">Labour cost allocated per project and per phase</w:t>
      </w:r>
    </w:p>
    <w:p>
      <w:pPr>
        <w:numPr>
          <w:ilvl w:val="0"/>
          <w:numId w:val="1094"/>
        </w:numPr>
        <w:pStyle w:val="Compact"/>
      </w:pPr>
      <w:r>
        <w:t xml:space="preserve">Budgeted versus actual labour on the project cost sheet</w:t>
      </w:r>
    </w:p>
    <w:p>
      <w:pPr>
        <w:numPr>
          <w:ilvl w:val="0"/>
          <w:numId w:val="1094"/>
        </w:numPr>
        <w:pStyle w:val="Compact"/>
      </w:pPr>
      <w:r>
        <w:t xml:space="preserve">Advances and deductions outstanding per employee</w:t>
      </w:r>
    </w:p>
    <w:p>
      <w:pPr>
        <w:numPr>
          <w:ilvl w:val="0"/>
          <w:numId w:val="1094"/>
        </w:numPr>
        <w:pStyle w:val="Compact"/>
      </w:pPr>
      <w:r>
        <w:t xml:space="preserve">End-of-service provision building up over time</w:t>
      </w:r>
    </w:p>
    <w:p>
      <w:pPr>
        <w:pStyle w:val="FirstParagraph"/>
      </w:pPr>
      <w:r>
        <w:t xml:space="preserve">Card 4: Compliance</w:t>
      </w:r>
    </w:p>
    <w:p>
      <w:pPr>
        <w:pStyle w:val="BodyText"/>
      </w:pPr>
      <w:r>
        <w:rPr>
          <w:b/>
        </w:rPr>
        <w:t xml:space="preserve">Document &amp; Certificate Compliance</w:t>
      </w:r>
    </w:p>
    <w:p>
      <w:pPr>
        <w:pStyle w:val="BodyText"/>
      </w:pPr>
      <w:r>
        <w:t xml:space="preserve">What Expires Next</w:t>
      </w:r>
    </w:p>
    <w:p>
      <w:pPr>
        <w:pStyle w:val="BodyText"/>
      </w:pPr>
      <w:r>
        <w:t xml:space="preserve">A single compliance screen lists every document and certificate approaching expiry, sorted by date and grouped by the site the employee works on.</w:t>
      </w:r>
    </w:p>
    <w:p>
      <w:pPr>
        <w:numPr>
          <w:ilvl w:val="0"/>
          <w:numId w:val="1095"/>
        </w:numPr>
        <w:pStyle w:val="Compact"/>
      </w:pPr>
      <w:r>
        <w:t xml:space="preserve">Residency and work permit expiring in the coming period</w:t>
      </w:r>
    </w:p>
    <w:p>
      <w:pPr>
        <w:numPr>
          <w:ilvl w:val="0"/>
          <w:numId w:val="1095"/>
        </w:numPr>
        <w:pStyle w:val="Compact"/>
      </w:pPr>
      <w:r>
        <w:t xml:space="preserve">Civil ID and passport renewals falling due</w:t>
      </w:r>
    </w:p>
    <w:p>
      <w:pPr>
        <w:numPr>
          <w:ilvl w:val="0"/>
          <w:numId w:val="1095"/>
        </w:numPr>
        <w:pStyle w:val="Compact"/>
      </w:pPr>
      <w:r>
        <w:t xml:space="preserve">Safety and operator certificates about to lapse</w:t>
      </w:r>
    </w:p>
    <w:p>
      <w:pPr>
        <w:numPr>
          <w:ilvl w:val="0"/>
          <w:numId w:val="1095"/>
        </w:numPr>
        <w:pStyle w:val="Compact"/>
      </w:pPr>
      <w:r>
        <w:t xml:space="preserve">Employees currently blocked from site access</w:t>
      </w:r>
    </w:p>
    <w:p>
      <w:pPr>
        <w:numPr>
          <w:ilvl w:val="0"/>
          <w:numId w:val="1095"/>
        </w:numPr>
        <w:pStyle w:val="Compact"/>
      </w:pPr>
      <w:r>
        <w:t xml:space="preserve">Renewal actions still open with the responsible officer</w:t>
      </w:r>
    </w:p>
    <w:p>
      <w:pPr>
        <w:pStyle w:val="FirstParagraph"/>
      </w:pPr>
      <w:r>
        <w:rPr>
          <w:b/>
        </w:rPr>
        <w:t xml:space="preserve">Key Performance Indicators — HR Dashboard</w:t>
      </w:r>
    </w:p>
    <w:p>
      <w:pPr>
        <w:pStyle w:val="BodyText"/>
      </w:pPr>
      <w:r>
        <w:t xml:space="preserve">Live figures on the management screen at login, filtered by project and period</w:t>
      </w:r>
    </w:p>
    <w:p>
      <w:pPr>
        <w:pStyle w:val="BodyText"/>
      </w:pPr>
      <w:r>
        <w:t xml:space="preserve">Headcount</w:t>
      </w:r>
    </w:p>
    <w:p>
      <w:pPr>
        <w:pStyle w:val="BodyText"/>
      </w:pPr>
      <w:r>
        <w:t xml:space="preserve">Active Workforce</w:t>
      </w:r>
    </w:p>
    <w:p>
      <w:pPr>
        <w:pStyle w:val="BodyText"/>
      </w:pPr>
      <w:r>
        <w:t xml:space="preserve">Split by project and category</w:t>
      </w:r>
    </w:p>
    <w:p>
      <w:pPr>
        <w:pStyle w:val="BodyText"/>
      </w:pPr>
      <w:r>
        <w:t xml:space="preserve">%</w:t>
      </w:r>
    </w:p>
    <w:p>
      <w:pPr>
        <w:pStyle w:val="BodyText"/>
      </w:pPr>
      <w:r>
        <w:t xml:space="preserve">Attendance Rate</w:t>
      </w:r>
    </w:p>
    <w:p>
      <w:pPr>
        <w:pStyle w:val="BodyText"/>
      </w:pPr>
      <w:r>
        <w:t xml:space="preserve">Present against scheduled</w:t>
      </w:r>
    </w:p>
    <w:p>
      <w:pPr>
        <w:pStyle w:val="BodyText"/>
      </w:pPr>
      <w:r>
        <w:t xml:space="preserve">Hours</w:t>
      </w:r>
    </w:p>
    <w:p>
      <w:pPr>
        <w:pStyle w:val="BodyText"/>
      </w:pPr>
      <w:r>
        <w:t xml:space="preserve">Overtime</w:t>
      </w:r>
    </w:p>
    <w:p>
      <w:pPr>
        <w:pStyle w:val="BodyText"/>
      </w:pPr>
      <w:r>
        <w:t xml:space="preserve">Approved hours this month</w:t>
      </w:r>
    </w:p>
    <w:p>
      <w:pPr>
        <w:pStyle w:val="BodyText"/>
      </w:pPr>
      <w:r>
        <w:t xml:space="preserve">KWD</w:t>
      </w:r>
    </w:p>
    <w:p>
      <w:pPr>
        <w:pStyle w:val="BodyText"/>
      </w:pPr>
      <w:r>
        <w:t xml:space="preserve">Labour Cost</w:t>
      </w:r>
    </w:p>
    <w:p>
      <w:pPr>
        <w:pStyle w:val="BodyText"/>
      </w:pPr>
      <w:r>
        <w:t xml:space="preserve">Charged to projects this period</w:t>
      </w:r>
    </w:p>
    <w:p>
      <w:pPr>
        <w:pStyle w:val="BodyText"/>
      </w:pPr>
      <w:r>
        <w:t xml:space="preserve">Alerts</w:t>
      </w:r>
    </w:p>
    <w:p>
      <w:pPr>
        <w:pStyle w:val="BodyText"/>
      </w:pPr>
      <w:r>
        <w:t xml:space="preserve">Expiring Documents</w:t>
      </w:r>
    </w:p>
    <w:p>
      <w:pPr>
        <w:pStyle w:val="BodyText"/>
      </w:pPr>
      <w:r>
        <w:t xml:space="preserve">Residency, permits, certificates</w:t>
      </w:r>
    </w:p>
    <w:p>
      <w:pPr>
        <w:pStyle w:val="BodyText"/>
      </w:pPr>
      <w:r>
        <w:t xml:space="preserve">Reporting Note</w:t>
      </w:r>
    </w:p>
    <w:p>
      <w:pPr>
        <w:pStyle w:val="BodyText"/>
      </w:pPr>
      <w:r>
        <w:t xml:space="preserve">Dashboards are role-based — a site manager sees only the manpower and hours of the projects assigned to him, while management sees the full company view. Every report exports to Excel and PDF.</w:t>
      </w:r>
    </w:p>
    <w:p>
      <w:pPr>
        <w:pStyle w:val="BodyText"/>
      </w:pPr>
      <w:r>
        <w:t xml:space="preserve">HR — Page</w:t>
      </w:r>
    </w:p>
    <w:p>
      <w:pPr>
        <w:pStyle w:val="BodyText"/>
      </w:pPr>
      <w:r>
        <w:t xml:space="preserve">4 of 5</w:t>
      </w:r>
    </w:p>
    <w:p>
      <w:pPr>
        <w:pStyle w:val="Heading3"/>
      </w:pPr>
      <w:bookmarkStart w:id="56" w:name="added-value-integration-5"/>
      <w:r>
        <w:t xml:space="preserve">ADDED VALUE &amp; INTEGRATION</w:t>
      </w:r>
      <w:bookmarkEnd w:id="56"/>
    </w:p>
    <w:p>
      <w:pPr>
        <w:pStyle w:val="FirstParagraph"/>
      </w:pPr>
      <w:r>
        <w:t xml:space="preserve">HR is not a standalone personnel file — it is the source of labour cost for Projects and Accounting, and the mobile channel through which staff and site teams interact with the company.</w:t>
      </w:r>
    </w:p>
    <w:p>
      <w:pPr>
        <w:pStyle w:val="BodyText"/>
      </w:pPr>
      <w:r>
        <w:t xml:space="preserve">Card 1: Module Integrations</w:t>
      </w:r>
    </w:p>
    <w:p>
      <w:pPr>
        <w:pStyle w:val="BodyText"/>
      </w:pPr>
      <w:r>
        <w:rPr>
          <w:b/>
        </w:rPr>
        <w:t xml:space="preserve">Module Integrations</w:t>
      </w:r>
    </w:p>
    <w:p>
      <w:pPr>
        <w:pStyle w:val="BodyText"/>
      </w:pPr>
      <w:r>
        <w:t xml:space="preserve">Connected ERP Ecosystem</w:t>
      </w:r>
    </w:p>
    <w:p>
      <w:pPr>
        <w:pStyle w:val="BodyText"/>
      </w:pPr>
      <w:r>
        <w:t xml:space="preserve">Every HR transaction lands where it belongs — no re-keying of hours into a project sheet and no manual journal entry for salaries.</w:t>
      </w:r>
    </w:p>
    <w:p>
      <w:pPr>
        <w:numPr>
          <w:ilvl w:val="0"/>
          <w:numId w:val="1096"/>
        </w:numPr>
        <w:pStyle w:val="Compact"/>
      </w:pPr>
      <w:r>
        <w:rPr>
          <w:b/>
        </w:rPr>
        <w:t xml:space="preserve">Projects:</w:t>
      </w:r>
      <w:r>
        <w:t xml:space="preserve"> </w:t>
      </w:r>
      <w:r>
        <w:t xml:space="preserve">Timesheet hours become project labour cost by phase</w:t>
      </w:r>
    </w:p>
    <w:p>
      <w:pPr>
        <w:numPr>
          <w:ilvl w:val="0"/>
          <w:numId w:val="1096"/>
        </w:numPr>
        <w:pStyle w:val="Compact"/>
      </w:pPr>
      <w:r>
        <w:rPr>
          <w:b/>
        </w:rPr>
        <w:t xml:space="preserve">Accounting:</w:t>
      </w:r>
      <w:r>
        <w:t xml:space="preserve"> </w:t>
      </w:r>
      <w:r>
        <w:t xml:space="preserve">Payroll journal and end-of-service posted automatically</w:t>
      </w:r>
    </w:p>
    <w:p>
      <w:pPr>
        <w:numPr>
          <w:ilvl w:val="0"/>
          <w:numId w:val="1096"/>
        </w:numPr>
        <w:pStyle w:val="Compact"/>
      </w:pPr>
      <w:r>
        <w:rPr>
          <w:b/>
        </w:rPr>
        <w:t xml:space="preserve">Project Costing:</w:t>
      </w:r>
      <w:r>
        <w:t xml:space="preserve"> </w:t>
      </w:r>
      <w:r>
        <w:t xml:space="preserve">Labour sits beside material and subcontract in budget versus actual</w:t>
      </w:r>
    </w:p>
    <w:p>
      <w:pPr>
        <w:numPr>
          <w:ilvl w:val="0"/>
          <w:numId w:val="1096"/>
        </w:numPr>
        <w:pStyle w:val="Compact"/>
      </w:pPr>
      <w:r>
        <w:rPr>
          <w:b/>
        </w:rPr>
        <w:t xml:space="preserve">Inventory:</w:t>
      </w:r>
      <w:r>
        <w:t xml:space="preserve"> </w:t>
      </w:r>
      <w:r>
        <w:t xml:space="preserve">PPE and tool issue linked to the employee record</w:t>
      </w:r>
    </w:p>
    <w:p>
      <w:pPr>
        <w:numPr>
          <w:ilvl w:val="0"/>
          <w:numId w:val="1096"/>
        </w:numPr>
        <w:pStyle w:val="Compact"/>
      </w:pPr>
      <w:r>
        <w:rPr>
          <w:b/>
        </w:rPr>
        <w:t xml:space="preserve">Management:</w:t>
      </w:r>
      <w:r>
        <w:t xml:space="preserve"> </w:t>
      </w:r>
      <w:r>
        <w:t xml:space="preserve">Manpower and cost KPIs on the executive dashboard</w:t>
      </w:r>
    </w:p>
    <w:p>
      <w:pPr>
        <w:pStyle w:val="FirstParagraph"/>
      </w:pPr>
      <w:r>
        <w:t xml:space="preserve">Card 2: Self-Service Portal</w:t>
      </w:r>
    </w:p>
    <w:p>
      <w:pPr>
        <w:pStyle w:val="BodyText"/>
      </w:pPr>
      <w:r>
        <w:rPr>
          <w:b/>
        </w:rPr>
        <w:t xml:space="preserve">Employee Self-Service Portal</w:t>
      </w:r>
    </w:p>
    <w:p>
      <w:pPr>
        <w:pStyle w:val="BodyText"/>
      </w:pPr>
      <w:r>
        <w:t xml:space="preserve">Requests and Approvals on Mobile</w:t>
      </w:r>
    </w:p>
    <w:p>
      <w:pPr>
        <w:pStyle w:val="BodyText"/>
      </w:pPr>
      <w:r>
        <w:t xml:space="preserve">Staff and site teams raise their own requests from a phone, and the manager approves from the same device — the paper request form disappears.</w:t>
      </w:r>
    </w:p>
    <w:p>
      <w:pPr>
        <w:numPr>
          <w:ilvl w:val="0"/>
          <w:numId w:val="1097"/>
        </w:numPr>
        <w:pStyle w:val="Compact"/>
      </w:pPr>
      <w:r>
        <w:t xml:space="preserve">Leave requests submitted with the balance shown live</w:t>
      </w:r>
    </w:p>
    <w:p>
      <w:pPr>
        <w:numPr>
          <w:ilvl w:val="0"/>
          <w:numId w:val="1097"/>
        </w:numPr>
        <w:pStyle w:val="Compact"/>
      </w:pPr>
      <w:r>
        <w:t xml:space="preserve">Document requests — salary letter, employment certificate</w:t>
      </w:r>
    </w:p>
    <w:p>
      <w:pPr>
        <w:numPr>
          <w:ilvl w:val="0"/>
          <w:numId w:val="1097"/>
        </w:numPr>
        <w:pStyle w:val="Compact"/>
      </w:pPr>
      <w:r>
        <w:t xml:space="preserve">Manager approves or rejects directly on mobile</w:t>
      </w:r>
    </w:p>
    <w:p>
      <w:pPr>
        <w:numPr>
          <w:ilvl w:val="0"/>
          <w:numId w:val="1097"/>
        </w:numPr>
        <w:pStyle w:val="Compact"/>
      </w:pPr>
      <w:r>
        <w:t xml:space="preserve">Payslip and leave history viewable by the employee</w:t>
      </w:r>
    </w:p>
    <w:p>
      <w:pPr>
        <w:numPr>
          <w:ilvl w:val="0"/>
          <w:numId w:val="1097"/>
        </w:numPr>
        <w:pStyle w:val="Compact"/>
      </w:pPr>
      <w:r>
        <w:t xml:space="preserve">Attendance and personal document status visible any time</w:t>
      </w:r>
    </w:p>
    <w:p>
      <w:pPr>
        <w:pStyle w:val="FirstParagraph"/>
      </w:pPr>
      <w:r>
        <w:t xml:space="preserve">Card 3: Document Vault</w:t>
      </w:r>
    </w:p>
    <w:p>
      <w:pPr>
        <w:pStyle w:val="BodyText"/>
      </w:pPr>
      <w:r>
        <w:rPr>
          <w:b/>
        </w:rPr>
        <w:t xml:space="preserve">Digital Personnel File</w:t>
      </w:r>
    </w:p>
    <w:p>
      <w:pPr>
        <w:pStyle w:val="BodyText"/>
      </w:pPr>
      <w:r>
        <w:t xml:space="preserve">One Vault, Controlled Access</w:t>
      </w:r>
    </w:p>
    <w:p>
      <w:pPr>
        <w:pStyle w:val="BodyText"/>
      </w:pPr>
      <w:r>
        <w:t xml:space="preserve">Every paper that used to live in a cabinet is attached to the employee record, with access limited to HR and the roles that genuinely need it.</w:t>
      </w:r>
    </w:p>
    <w:p>
      <w:pPr>
        <w:numPr>
          <w:ilvl w:val="0"/>
          <w:numId w:val="1098"/>
        </w:numPr>
        <w:pStyle w:val="Compact"/>
      </w:pPr>
      <w:r>
        <w:t xml:space="preserve">Scanned civil ID, passport, residency and work permit</w:t>
      </w:r>
    </w:p>
    <w:p>
      <w:pPr>
        <w:numPr>
          <w:ilvl w:val="0"/>
          <w:numId w:val="1098"/>
        </w:numPr>
        <w:pStyle w:val="Compact"/>
      </w:pPr>
      <w:r>
        <w:t xml:space="preserve">Signed contract, amendments and transfer letters</w:t>
      </w:r>
    </w:p>
    <w:p>
      <w:pPr>
        <w:numPr>
          <w:ilvl w:val="0"/>
          <w:numId w:val="1098"/>
        </w:numPr>
        <w:pStyle w:val="Compact"/>
      </w:pPr>
      <w:r>
        <w:t xml:space="preserve">Trade, operator and safety certificates with validity</w:t>
      </w:r>
    </w:p>
    <w:p>
      <w:pPr>
        <w:numPr>
          <w:ilvl w:val="0"/>
          <w:numId w:val="1098"/>
        </w:numPr>
        <w:pStyle w:val="Compact"/>
      </w:pPr>
      <w:r>
        <w:t xml:space="preserve">Warnings, appraisals and training records</w:t>
      </w:r>
    </w:p>
    <w:p>
      <w:pPr>
        <w:numPr>
          <w:ilvl w:val="0"/>
          <w:numId w:val="1098"/>
        </w:numPr>
        <w:pStyle w:val="Compact"/>
      </w:pPr>
      <w:r>
        <w:t xml:space="preserve">Final settlement and clearance documents on exit</w:t>
      </w:r>
    </w:p>
    <w:p>
      <w:pPr>
        <w:pStyle w:val="FirstParagraph"/>
      </w:pPr>
      <w:r>
        <w:t xml:space="preserve">Card 4: Industry Customisation</w:t>
      </w:r>
    </w:p>
    <w:p>
      <w:pPr>
        <w:pStyle w:val="BodyText"/>
      </w:pPr>
      <w:r>
        <w:rPr>
          <w:b/>
        </w:rPr>
        <w:t xml:space="preserve">Contracting Customisation</w:t>
      </w:r>
    </w:p>
    <w:p>
      <w:pPr>
        <w:pStyle w:val="BodyText"/>
      </w:pPr>
      <w:r>
        <w:t xml:space="preserve">Configured Around Site Reality</w:t>
      </w:r>
    </w:p>
    <w:p>
      <w:pPr>
        <w:pStyle w:val="BodyText"/>
      </w:pPr>
      <w:r>
        <w:t xml:space="preserve">DEXOR configures HR around how a construction and contracting company actually operates — structural, finishing, façade and cladding works running in parallel.</w:t>
      </w:r>
    </w:p>
    <w:p>
      <w:pPr>
        <w:numPr>
          <w:ilvl w:val="0"/>
          <w:numId w:val="1099"/>
        </w:numPr>
        <w:pStyle w:val="Compact"/>
      </w:pPr>
      <w:r>
        <w:t xml:space="preserve">Salary structures with site, transport and housing allowances</w:t>
      </w:r>
    </w:p>
    <w:p>
      <w:pPr>
        <w:numPr>
          <w:ilvl w:val="0"/>
          <w:numId w:val="1099"/>
        </w:numPr>
        <w:pStyle w:val="Compact"/>
      </w:pPr>
      <w:r>
        <w:t xml:space="preserve">Overtime rules written for site work and holiday cover</w:t>
      </w:r>
    </w:p>
    <w:p>
      <w:pPr>
        <w:numPr>
          <w:ilvl w:val="0"/>
          <w:numId w:val="1099"/>
        </w:numPr>
        <w:pStyle w:val="Compact"/>
      </w:pPr>
      <w:r>
        <w:t xml:space="preserve">Indemnity settlement configured to Kuwait labour practice</w:t>
      </w:r>
    </w:p>
    <w:p>
      <w:pPr>
        <w:numPr>
          <w:ilvl w:val="0"/>
          <w:numId w:val="1099"/>
        </w:numPr>
        <w:pStyle w:val="Compact"/>
      </w:pPr>
      <w:r>
        <w:t xml:space="preserve">Arabic and English interface for office and site users</w:t>
      </w:r>
    </w:p>
    <w:p>
      <w:pPr>
        <w:numPr>
          <w:ilvl w:val="0"/>
          <w:numId w:val="1099"/>
        </w:numPr>
        <w:pStyle w:val="Compact"/>
      </w:pPr>
      <w:r>
        <w:t xml:space="preserve">Approval routes per department, site and value threshold</w:t>
      </w:r>
    </w:p>
    <w:p>
      <w:pPr>
        <w:pStyle w:val="FirstParagraph"/>
      </w:pPr>
      <w:r>
        <w:rPr>
          <w:b/>
        </w:rPr>
        <w:t xml:space="preserve">From Site Hours to Project Cost — How HR Connects</w:t>
      </w:r>
    </w:p>
    <w:p>
      <w:pPr>
        <w:pStyle w:val="BodyText"/>
      </w:pPr>
      <w:r>
        <w:t xml:space="preserve">One set of confirmed hours drives the payslip, the journal entry and the project cost sheet</w:t>
      </w:r>
    </w:p>
    <w:p>
      <w:pPr>
        <w:pStyle w:val="BodyText"/>
      </w:pPr>
      <w:r>
        <w:t xml:space="preserve">Attendance</w:t>
      </w:r>
    </w:p>
    <w:p>
      <w:pPr>
        <w:pStyle w:val="BodyText"/>
      </w:pPr>
      <w:r>
        <w:t xml:space="preserve">Hours captured on site and in office</w:t>
      </w:r>
    </w:p>
    <w:p>
      <w:pPr>
        <w:pStyle w:val="BodyText"/>
      </w:pPr>
      <w:r>
        <w:t xml:space="preserve">Timesheet</w:t>
      </w:r>
    </w:p>
    <w:p>
      <w:pPr>
        <w:pStyle w:val="BodyText"/>
      </w:pPr>
      <w:r>
        <w:t xml:space="preserve">Hours booked to project and phase</w:t>
      </w:r>
    </w:p>
    <w:p>
      <w:pPr>
        <w:pStyle w:val="BodyText"/>
      </w:pPr>
      <w:r>
        <w:t xml:space="preserve">Payroll Run</w:t>
      </w:r>
    </w:p>
    <w:p>
      <w:pPr>
        <w:pStyle w:val="BodyText"/>
      </w:pPr>
      <w:r>
        <w:t xml:space="preserve">Payslips and bank transfer file in KWD</w:t>
      </w:r>
    </w:p>
    <w:p>
      <w:pPr>
        <w:pStyle w:val="BodyText"/>
      </w:pPr>
      <w:r>
        <w:t xml:space="preserve">Accounting</w:t>
      </w:r>
    </w:p>
    <w:p>
      <w:pPr>
        <w:pStyle w:val="BodyText"/>
      </w:pPr>
      <w:r>
        <w:t xml:space="preserve">Payroll journal posted automatically</w:t>
      </w:r>
    </w:p>
    <w:p>
      <w:pPr>
        <w:pStyle w:val="BodyText"/>
      </w:pPr>
      <w:r>
        <w:t xml:space="preserve">Project Cost</w:t>
      </w:r>
    </w:p>
    <w:p>
      <w:pPr>
        <w:pStyle w:val="BodyText"/>
      </w:pPr>
      <w:r>
        <w:t xml:space="preserve">Labour in budget versus actual</w:t>
      </w:r>
    </w:p>
    <w:p>
      <w:pPr>
        <w:pStyle w:val="BodyText"/>
      </w:pPr>
      <w:r>
        <w:t xml:space="preserve">DEXOR — Systems with Souls</w:t>
      </w:r>
    </w:p>
    <w:p>
      <w:pPr>
        <w:pStyle w:val="BodyText"/>
      </w:pPr>
      <w:r>
        <w:t xml:space="preserve">This module is configured for Al kod El Amreky's construction and contracting operation. Departments, shift patterns, allowances, approval routes and document alerts are adjusted to the company's own policy during implementation.</w:t>
      </w:r>
    </w:p>
    <w:p>
      <w:pPr>
        <w:pStyle w:val="BodyText"/>
      </w:pPr>
      <w:r>
        <w:t xml:space="preserve">HR — Page</w:t>
      </w:r>
    </w:p>
    <w:p>
      <w:pPr>
        <w:pStyle w:val="BodyText"/>
      </w:pPr>
      <w:r>
        <w:t xml:space="preserve">5 of 5</w:t>
      </w:r>
    </w:p>
    <w:p>
      <w:pPr>
        <w:pStyle w:val="Heading2"/>
      </w:pPr>
      <w:bookmarkStart w:id="57" w:name="analytics-dashboards-module"/>
      <w:r>
        <w:t xml:space="preserve">Analytics &amp; Dashboards Module</w:t>
      </w:r>
      <w:bookmarkEnd w:id="57"/>
    </w:p>
    <w:p>
      <w:pPr>
        <w:pStyle w:val="FirstParagraph"/>
      </w:pPr>
      <w:r>
        <w:t xml:space="preserve">Module Implementation</w:t>
      </w:r>
    </w:p>
    <w:p>
      <w:pPr>
        <w:pStyle w:val="Heading3"/>
      </w:pPr>
      <w:bookmarkStart w:id="58" w:name="analytics-dashboards-overview"/>
      <w:r>
        <w:t xml:space="preserve">ANALYTICS &amp; DASHBOARDS OVERVIEW</w:t>
      </w:r>
      <w:bookmarkEnd w:id="58"/>
    </w:p>
    <w:p>
      <w:pPr>
        <w:pStyle w:val="FirstParagraph"/>
      </w:pPr>
      <w:r>
        <w:t xml:space="preserve">One management screen that answers the questions a contractor actually asks — where each project stands against its budget, what has been certified and collected, how much retention is held, what is committed but not yet invoiced, and which projects are making money.</w:t>
      </w:r>
    </w:p>
    <w:p>
      <w:pPr>
        <w:pStyle w:val="BodyText"/>
      </w:pPr>
      <w:r>
        <w:t xml:space="preserve">Card 1: Module Overview</w:t>
      </w:r>
    </w:p>
    <w:p>
      <w:pPr>
        <w:pStyle w:val="BodyText"/>
      </w:pPr>
      <w:r>
        <w:rPr>
          <w:b/>
        </w:rPr>
        <w:t xml:space="preserve">Analytics Module Overview</w:t>
      </w:r>
    </w:p>
    <w:p>
      <w:pPr>
        <w:pStyle w:val="BodyText"/>
      </w:pPr>
      <w:r>
        <w:t xml:space="preserve">Contracting Decision Cockpit</w:t>
      </w:r>
    </w:p>
    <w:p>
      <w:pPr>
        <w:pStyle w:val="BodyText"/>
      </w:pPr>
      <w:r>
        <w:t xml:space="preserve">A single analytics layer built on top of live operational data — structural works, finishing works, façades and cladding all reported through the same project cost framework, in KWD.</w:t>
      </w:r>
    </w:p>
    <w:p>
      <w:pPr>
        <w:numPr>
          <w:ilvl w:val="0"/>
          <w:numId w:val="1100"/>
        </w:numPr>
        <w:pStyle w:val="Compact"/>
      </w:pPr>
      <w:r>
        <w:t xml:space="preserve">Portfolio-level view of contract value, backlog and margin</w:t>
      </w:r>
    </w:p>
    <w:p>
      <w:pPr>
        <w:numPr>
          <w:ilvl w:val="0"/>
          <w:numId w:val="1100"/>
        </w:numPr>
        <w:pStyle w:val="Compact"/>
      </w:pPr>
      <w:r>
        <w:t xml:space="preserve">Project-level budget vs committed vs actual cost</w:t>
      </w:r>
    </w:p>
    <w:p>
      <w:pPr>
        <w:numPr>
          <w:ilvl w:val="0"/>
          <w:numId w:val="1100"/>
        </w:numPr>
        <w:pStyle w:val="Compact"/>
      </w:pPr>
      <w:r>
        <w:t xml:space="preserve">Certification, collection and retention position</w:t>
      </w:r>
    </w:p>
    <w:p>
      <w:pPr>
        <w:numPr>
          <w:ilvl w:val="0"/>
          <w:numId w:val="1100"/>
        </w:numPr>
        <w:pStyle w:val="Compact"/>
      </w:pPr>
      <w:r>
        <w:t xml:space="preserve">No spreadsheets — every figure is read from the source document</w:t>
      </w:r>
    </w:p>
    <w:p>
      <w:pPr>
        <w:pStyle w:val="FirstParagraph"/>
      </w:pPr>
      <w:r>
        <w:t xml:space="preserve">Card 2: Who Uses It</w:t>
      </w:r>
    </w:p>
    <w:p>
      <w:pPr>
        <w:pStyle w:val="BodyText"/>
      </w:pPr>
      <w:r>
        <w:rPr>
          <w:b/>
        </w:rPr>
        <w:t xml:space="preserve">Who Uses Each View</w:t>
      </w:r>
    </w:p>
    <w:p>
      <w:pPr>
        <w:pStyle w:val="BodyText"/>
      </w:pPr>
      <w:r>
        <w:t xml:space="preserve">Role-Based Access</w:t>
      </w:r>
    </w:p>
    <w:p>
      <w:pPr>
        <w:pStyle w:val="BodyText"/>
      </w:pPr>
      <w:r>
        <w:t xml:space="preserve">Each role opens the system on the dashboard that matters to them. Access is restricted by role, so cost and margin figures are visible only to those entitled to see them.</w:t>
      </w:r>
    </w:p>
    <w:p>
      <w:pPr>
        <w:numPr>
          <w:ilvl w:val="0"/>
          <w:numId w:val="1101"/>
        </w:numPr>
        <w:pStyle w:val="Compact"/>
      </w:pPr>
      <w:r>
        <w:rPr>
          <w:b/>
        </w:rPr>
        <w:t xml:space="preserve">Management:</w:t>
      </w:r>
      <w:r>
        <w:t xml:space="preserve"> </w:t>
      </w:r>
      <w:r>
        <w:t xml:space="preserve">portfolio value, margin, cash position</w:t>
      </w:r>
    </w:p>
    <w:p>
      <w:pPr>
        <w:numPr>
          <w:ilvl w:val="0"/>
          <w:numId w:val="1101"/>
        </w:numPr>
        <w:pStyle w:val="Compact"/>
      </w:pPr>
      <w:r>
        <w:rPr>
          <w:b/>
        </w:rPr>
        <w:t xml:space="preserve">Project managers:</w:t>
      </w:r>
      <w:r>
        <w:t xml:space="preserve"> </w:t>
      </w:r>
      <w:r>
        <w:t xml:space="preserve">cost against budget for their projects</w:t>
      </w:r>
    </w:p>
    <w:p>
      <w:pPr>
        <w:numPr>
          <w:ilvl w:val="0"/>
          <w:numId w:val="1101"/>
        </w:numPr>
        <w:pStyle w:val="Compact"/>
      </w:pPr>
      <w:r>
        <w:rPr>
          <w:b/>
        </w:rPr>
        <w:t xml:space="preserve">Procurement:</w:t>
      </w:r>
      <w:r>
        <w:t xml:space="preserve"> </w:t>
      </w:r>
      <w:r>
        <w:t xml:space="preserve">open requests, orders and price variance</w:t>
      </w:r>
    </w:p>
    <w:p>
      <w:pPr>
        <w:numPr>
          <w:ilvl w:val="0"/>
          <w:numId w:val="1101"/>
        </w:numPr>
        <w:pStyle w:val="Compact"/>
      </w:pPr>
      <w:r>
        <w:rPr>
          <w:b/>
        </w:rPr>
        <w:t xml:space="preserve">Finance:</w:t>
      </w:r>
      <w:r>
        <w:t xml:space="preserve"> </w:t>
      </w:r>
      <w:r>
        <w:t xml:space="preserve">certificates, receivables, retention and ageing</w:t>
      </w:r>
    </w:p>
    <w:p>
      <w:pPr>
        <w:pStyle w:val="FirstParagraph"/>
      </w:pPr>
      <w:r>
        <w:t xml:space="preserve">Card 3: Drill-Down</w:t>
      </w:r>
    </w:p>
    <w:p>
      <w:pPr>
        <w:pStyle w:val="BodyText"/>
      </w:pPr>
      <w:r>
        <w:rPr>
          <w:b/>
        </w:rPr>
        <w:t xml:space="preserve">Drill-Down to Source</w:t>
      </w:r>
    </w:p>
    <w:p>
      <w:pPr>
        <w:pStyle w:val="BodyText"/>
      </w:pPr>
      <w:r>
        <w:t xml:space="preserve">KPI Tile to Document</w:t>
      </w:r>
    </w:p>
    <w:p>
      <w:pPr>
        <w:pStyle w:val="BodyText"/>
      </w:pPr>
      <w:r>
        <w:t xml:space="preserve">Every figure on every dashboard is clickable. One click moves from the summary tile to the list of records behind it, and a second click opens the individual document.</w:t>
      </w:r>
    </w:p>
    <w:p>
      <w:pPr>
        <w:numPr>
          <w:ilvl w:val="0"/>
          <w:numId w:val="1102"/>
        </w:numPr>
        <w:pStyle w:val="Compact"/>
      </w:pPr>
      <w:r>
        <w:t xml:space="preserve">Actual cost tile → cost entries → the supplier bill</w:t>
      </w:r>
    </w:p>
    <w:p>
      <w:pPr>
        <w:numPr>
          <w:ilvl w:val="0"/>
          <w:numId w:val="1102"/>
        </w:numPr>
        <w:pStyle w:val="Compact"/>
      </w:pPr>
      <w:r>
        <w:t xml:space="preserve">Committed tile → purchase orders → the order line</w:t>
      </w:r>
    </w:p>
    <w:p>
      <w:pPr>
        <w:numPr>
          <w:ilvl w:val="0"/>
          <w:numId w:val="1102"/>
        </w:numPr>
        <w:pStyle w:val="Compact"/>
      </w:pPr>
      <w:r>
        <w:t xml:space="preserve">Certified tile → certificates → the approved IPC</w:t>
      </w:r>
    </w:p>
    <w:p>
      <w:pPr>
        <w:numPr>
          <w:ilvl w:val="0"/>
          <w:numId w:val="1102"/>
        </w:numPr>
        <w:pStyle w:val="Compact"/>
      </w:pPr>
      <w:r>
        <w:t xml:space="preserve">Retention tile → the invoice lines holding retention</w:t>
      </w:r>
    </w:p>
    <w:p>
      <w:pPr>
        <w:pStyle w:val="FirstParagraph"/>
      </w:pPr>
      <w:r>
        <w:t xml:space="preserve">Card 4: Filters &amp; Scheduling</w:t>
      </w:r>
    </w:p>
    <w:p>
      <w:pPr>
        <w:pStyle w:val="BodyText"/>
      </w:pPr>
      <w:r>
        <w:rPr>
          <w:b/>
        </w:rPr>
        <w:t xml:space="preserve">Filters &amp; Scheduled Delivery</w:t>
      </w:r>
    </w:p>
    <w:p>
      <w:pPr>
        <w:pStyle w:val="BodyText"/>
      </w:pPr>
      <w:r>
        <w:t xml:space="preserve">Same Data, Any Angle</w:t>
      </w:r>
    </w:p>
    <w:p>
      <w:pPr>
        <w:pStyle w:val="BodyText"/>
      </w:pPr>
      <w:r>
        <w:t xml:space="preserve">All dashboards share one filter bar. Change the filter once and every tile, chart and table on the screen recalculates against the same selection.</w:t>
      </w:r>
    </w:p>
    <w:p>
      <w:pPr>
        <w:numPr>
          <w:ilvl w:val="0"/>
          <w:numId w:val="1103"/>
        </w:numPr>
        <w:pStyle w:val="Compact"/>
      </w:pPr>
      <w:r>
        <w:t xml:space="preserve">Filter by project, period, work type and responsible engineer</w:t>
      </w:r>
    </w:p>
    <w:p>
      <w:pPr>
        <w:numPr>
          <w:ilvl w:val="0"/>
          <w:numId w:val="1103"/>
        </w:numPr>
        <w:pStyle w:val="Compact"/>
      </w:pPr>
      <w:r>
        <w:t xml:space="preserve">Work types: structural, finishing, façade / cladding, other</w:t>
      </w:r>
    </w:p>
    <w:p>
      <w:pPr>
        <w:numPr>
          <w:ilvl w:val="0"/>
          <w:numId w:val="1103"/>
        </w:numPr>
        <w:pStyle w:val="Compact"/>
      </w:pPr>
      <w:r>
        <w:t xml:space="preserve">Compare period against period or project against project</w:t>
      </w:r>
    </w:p>
    <w:p>
      <w:pPr>
        <w:numPr>
          <w:ilvl w:val="0"/>
          <w:numId w:val="1103"/>
        </w:numPr>
        <w:pStyle w:val="Compact"/>
      </w:pPr>
      <w:r>
        <w:t xml:space="preserve">Dashboards scheduled by email to management — daily or weekly</w:t>
      </w:r>
    </w:p>
    <w:p>
      <w:pPr>
        <w:pStyle w:val="FirstParagraph"/>
      </w:pPr>
      <w:r>
        <w:rPr>
          <w:b/>
        </w:rPr>
        <w:t xml:space="preserve">The Six Questions Management Asks — Answered on One Screen</w:t>
      </w:r>
    </w:p>
    <w:p>
      <w:pPr>
        <w:pStyle w:val="BodyText"/>
      </w:pPr>
      <w:r>
        <w:t xml:space="preserve">Each question maps to a live tile that drills down to the documents behind it</w:t>
      </w:r>
    </w:p>
    <w:p>
      <w:pPr>
        <w:pStyle w:val="BodyText"/>
      </w:pPr>
      <w:r>
        <w:t xml:space="preserve">Contract in Hand</w:t>
      </w:r>
    </w:p>
    <w:p>
      <w:pPr>
        <w:pStyle w:val="BodyText"/>
      </w:pPr>
      <w:r>
        <w:t xml:space="preserve">Awarded value incl. variations</w:t>
      </w:r>
    </w:p>
    <w:p>
      <w:pPr>
        <w:pStyle w:val="BodyText"/>
      </w:pPr>
      <w:r>
        <w:t xml:space="preserve">Backlog</w:t>
      </w:r>
    </w:p>
    <w:p>
      <w:pPr>
        <w:pStyle w:val="BodyText"/>
      </w:pPr>
      <w:r>
        <w:t xml:space="preserve">Still to invoice</w:t>
      </w:r>
    </w:p>
    <w:p>
      <w:pPr>
        <w:pStyle w:val="BodyText"/>
      </w:pPr>
      <w:r>
        <w:t xml:space="preserve">Certified</w:t>
      </w:r>
    </w:p>
    <w:p>
      <w:pPr>
        <w:pStyle w:val="BodyText"/>
      </w:pPr>
      <w:r>
        <w:t xml:space="preserve">Invoiced to date</w:t>
      </w:r>
    </w:p>
    <w:p>
      <w:pPr>
        <w:pStyle w:val="BodyText"/>
      </w:pPr>
      <w:r>
        <w:t xml:space="preserve">Collected</w:t>
      </w:r>
    </w:p>
    <w:p>
      <w:pPr>
        <w:pStyle w:val="BodyText"/>
      </w:pPr>
      <w:r>
        <w:t xml:space="preserve">Cash actually received</w:t>
      </w:r>
    </w:p>
    <w:p>
      <w:pPr>
        <w:pStyle w:val="BodyText"/>
      </w:pPr>
      <w:r>
        <w:t xml:space="preserve">Retention Held</w:t>
      </w:r>
    </w:p>
    <w:p>
      <w:pPr>
        <w:pStyle w:val="BodyText"/>
      </w:pPr>
      <w:r>
        <w:t xml:space="preserve">Withheld by clients</w:t>
      </w:r>
    </w:p>
    <w:p>
      <w:pPr>
        <w:pStyle w:val="BodyText"/>
      </w:pPr>
      <w:r>
        <w:t xml:space="preserve">Gross Margin</w:t>
      </w:r>
    </w:p>
    <w:p>
      <w:pPr>
        <w:pStyle w:val="BodyText"/>
      </w:pPr>
      <w:r>
        <w:t xml:space="preserve">Across the portfolio</w:t>
      </w:r>
    </w:p>
    <w:p>
      <w:pPr>
        <w:pStyle w:val="BodyText"/>
      </w:pPr>
      <w:r>
        <w:t xml:space="preserve">Implementation Note</w:t>
      </w:r>
    </w:p>
    <w:p>
      <w:pPr>
        <w:pStyle w:val="BodyText"/>
      </w:pPr>
      <w:r>
        <w:t xml:space="preserve">Dashboards read directly from live operational records — no re-keying and no parallel spreadsheet. Any figures shown in this proposal are illustrative samples used to demonstrate layout only.</w:t>
      </w:r>
    </w:p>
    <w:p>
      <w:pPr>
        <w:pStyle w:val="BodyText"/>
      </w:pPr>
      <w:r>
        <w:t xml:space="preserve">Analytics — Page</w:t>
      </w:r>
    </w:p>
    <w:p>
      <w:pPr>
        <w:pStyle w:val="BodyText"/>
      </w:pPr>
      <w:r>
        <w:t xml:space="preserve">1 of 5</w:t>
      </w:r>
    </w:p>
    <w:p>
      <w:pPr>
        <w:pStyle w:val="Heading3"/>
      </w:pPr>
      <w:bookmarkStart w:id="59" w:name="how-the-numbers-are-built"/>
      <w:r>
        <w:t xml:space="preserve">HOW THE NUMBERS ARE BUILT</w:t>
      </w:r>
      <w:bookmarkEnd w:id="59"/>
    </w:p>
    <w:p>
      <w:pPr>
        <w:pStyle w:val="FirstParagraph"/>
      </w:pPr>
      <w:r>
        <w:t xml:space="preserve">Every dashboard figure is produced by the same chain — a document is posted in operations, it is tagged to a project and cost category, and the tile updates. Nothing is typed twice.</w:t>
      </w:r>
    </w:p>
    <w:p>
      <w:pPr>
        <w:pStyle w:val="BodyText"/>
      </w:pPr>
      <w:r>
        <w:rPr>
          <w:b/>
        </w:rPr>
        <w:t xml:space="preserve">Contract &amp; BOQ</w:t>
      </w:r>
    </w:p>
    <w:p>
      <w:pPr>
        <w:pStyle w:val="BodyText"/>
      </w:pPr>
      <w:r>
        <w:t xml:space="preserve">Awarded value and budget loaded per project</w:t>
      </w:r>
    </w:p>
    <w:p>
      <w:pPr>
        <w:pStyle w:val="BodyText"/>
      </w:pPr>
      <w:r>
        <w:rPr>
          <w:b/>
        </w:rPr>
        <w:t xml:space="preserve">Commitment</w:t>
      </w:r>
    </w:p>
    <w:p>
      <w:pPr>
        <w:pStyle w:val="BodyText"/>
      </w:pPr>
      <w:r>
        <w:t xml:space="preserve">PO or subcontract raised against the project</w:t>
      </w:r>
    </w:p>
    <w:p>
      <w:pPr>
        <w:pStyle w:val="BodyText"/>
      </w:pPr>
      <w:r>
        <w:rPr>
          <w:b/>
        </w:rPr>
        <w:t xml:space="preserve">Actual Cost</w:t>
      </w:r>
    </w:p>
    <w:p>
      <w:pPr>
        <w:pStyle w:val="BodyText"/>
      </w:pPr>
      <w:r>
        <w:t xml:space="preserve">Material issued, bill posted, timesheet approved</w:t>
      </w:r>
    </w:p>
    <w:p>
      <w:pPr>
        <w:pStyle w:val="BodyText"/>
      </w:pPr>
      <w:r>
        <w:rPr>
          <w:b/>
        </w:rPr>
        <w:t xml:space="preserve">Analytic Tag</w:t>
      </w:r>
    </w:p>
    <w:p>
      <w:pPr>
        <w:pStyle w:val="BodyText"/>
      </w:pPr>
      <w:r>
        <w:t xml:space="preserve">Project, phase, work type and cost category</w:t>
      </w:r>
    </w:p>
    <w:p>
      <w:pPr>
        <w:pStyle w:val="BodyText"/>
      </w:pPr>
      <w:r>
        <w:rPr>
          <w:b/>
        </w:rPr>
        <w:t xml:space="preserve">Certification</w:t>
      </w:r>
    </w:p>
    <w:p>
      <w:pPr>
        <w:pStyle w:val="BodyText"/>
      </w:pPr>
      <w:r>
        <w:t xml:space="preserve">Progress certified, invoice and retention raised</w:t>
      </w:r>
    </w:p>
    <w:p>
      <w:pPr>
        <w:pStyle w:val="BodyText"/>
      </w:pPr>
      <w:r>
        <w:rPr>
          <w:b/>
        </w:rPr>
        <w:t xml:space="preserve">Dashboard</w:t>
      </w:r>
    </w:p>
    <w:p>
      <w:pPr>
        <w:pStyle w:val="BodyText"/>
      </w:pPr>
      <w:r>
        <w:t xml:space="preserve">Tile refreshes and drills back to the document</w:t>
      </w:r>
    </w:p>
    <w:p>
      <w:pPr>
        <w:pStyle w:val="BodyText"/>
      </w:pPr>
      <w:r>
        <w:t xml:space="preserve">Card 1: Analytic Structure</w:t>
      </w:r>
    </w:p>
    <w:p>
      <w:pPr>
        <w:pStyle w:val="BodyText"/>
      </w:pPr>
      <w:r>
        <w:rPr>
          <w:b/>
        </w:rPr>
        <w:t xml:space="preserve">The Analytic Structure</w:t>
      </w:r>
    </w:p>
    <w:p>
      <w:pPr>
        <w:pStyle w:val="BodyText"/>
      </w:pPr>
      <w:r>
        <w:t xml:space="preserve">How Every Cost Is Classified</w:t>
      </w:r>
    </w:p>
    <w:p>
      <w:pPr>
        <w:pStyle w:val="BodyText"/>
      </w:pPr>
      <w:r>
        <w:t xml:space="preserve">Each transaction carries the tags below. Because the tags are mandatory on entry, the dashboards can never be partially populated.</w:t>
      </w:r>
    </w:p>
    <w:tbl>
      <w:tblPr>
        <w:tblStyle w:val="Table"/>
        <w:tblW w:type="pct" w:w="0.0"/>
        <w:tblLook w:firstRow="0"/>
      </w:tblPr>
      <w:tblGrid/>
      <w:tr>
        <w:tc>
          <w:p>
            <w:pPr>
              <w:pStyle w:val="Compact"/>
              <w:jc w:val="left"/>
            </w:pPr>
            <w:r>
              <w:t xml:space="preserve">Project</w:t>
            </w:r>
          </w:p>
        </w:tc>
        <w:tc>
          <w:p>
            <w:pPr>
              <w:pStyle w:val="Compact"/>
              <w:jc w:val="left"/>
            </w:pPr>
            <w:r>
              <w:t xml:space="preserve">Each awarded contract</w:t>
            </w:r>
          </w:p>
        </w:tc>
      </w:tr>
      <w:tr>
        <w:tc>
          <w:p>
            <w:pPr>
              <w:pStyle w:val="Compact"/>
              <w:jc w:val="left"/>
            </w:pPr>
            <w:r>
              <w:t xml:space="preserve">Phase</w:t>
            </w:r>
          </w:p>
        </w:tc>
        <w:tc>
          <w:p>
            <w:pPr>
              <w:pStyle w:val="Compact"/>
              <w:jc w:val="left"/>
            </w:pPr>
            <w:r>
              <w:t xml:space="preserve">Substructure, superstructure, finishing, façade</w:t>
            </w:r>
          </w:p>
        </w:tc>
      </w:tr>
      <w:tr>
        <w:tc>
          <w:p>
            <w:pPr>
              <w:pStyle w:val="Compact"/>
              <w:jc w:val="left"/>
            </w:pPr>
            <w:r>
              <w:t xml:space="preserve">Work Type</w:t>
            </w:r>
          </w:p>
        </w:tc>
        <w:tc>
          <w:p>
            <w:pPr>
              <w:pStyle w:val="Compact"/>
              <w:jc w:val="left"/>
            </w:pPr>
            <w:r>
              <w:t xml:space="preserve">Structural / finishing / façade &amp; cladding / other</w:t>
            </w:r>
          </w:p>
        </w:tc>
      </w:tr>
      <w:tr>
        <w:tc>
          <w:p>
            <w:pPr>
              <w:pStyle w:val="Compact"/>
              <w:jc w:val="left"/>
            </w:pPr>
            <w:r>
              <w:t xml:space="preserve">Cost Category</w:t>
            </w:r>
          </w:p>
        </w:tc>
        <w:tc>
          <w:p>
            <w:pPr>
              <w:pStyle w:val="Compact"/>
              <w:jc w:val="left"/>
            </w:pPr>
            <w:r>
              <w:t xml:space="preserve">Material / subcontract / labour / overhead</w:t>
            </w:r>
          </w:p>
        </w:tc>
      </w:tr>
      <w:tr>
        <w:tc>
          <w:p>
            <w:pPr>
              <w:pStyle w:val="Compact"/>
              <w:jc w:val="left"/>
            </w:pPr>
            <w:r>
              <w:t xml:space="preserve">Responsible Engineer</w:t>
            </w:r>
          </w:p>
        </w:tc>
        <w:tc>
          <w:p>
            <w:pPr>
              <w:pStyle w:val="Compact"/>
              <w:jc w:val="left"/>
            </w:pPr>
            <w:r>
              <w:t xml:space="preserve">Owner of the project or phase</w:t>
            </w:r>
          </w:p>
        </w:tc>
      </w:tr>
      <w:tr>
        <w:tc>
          <w:p>
            <w:pPr>
              <w:pStyle w:val="Compact"/>
              <w:jc w:val="left"/>
            </w:pPr>
            <w:r>
              <w:t xml:space="preserve">Period</w:t>
            </w:r>
          </w:p>
        </w:tc>
        <w:tc>
          <w:p>
            <w:pPr>
              <w:pStyle w:val="Compact"/>
              <w:jc w:val="left"/>
            </w:pPr>
            <w:r>
              <w:t xml:space="preserve">Document date drives all period filters</w:t>
            </w:r>
          </w:p>
        </w:tc>
      </w:tr>
    </w:tbl>
    <w:p>
      <w:pPr>
        <w:pStyle w:val="BodyText"/>
      </w:pPr>
      <w:r>
        <w:t xml:space="preserve">Card 2: Refresh, Security &amp; Scheduling</w:t>
      </w:r>
    </w:p>
    <w:p>
      <w:pPr>
        <w:pStyle w:val="BodyText"/>
      </w:pPr>
      <w:r>
        <w:rPr>
          <w:b/>
        </w:rPr>
        <w:t xml:space="preserve">Refresh, Security &amp; Delivery</w:t>
      </w:r>
    </w:p>
    <w:p>
      <w:pPr>
        <w:pStyle w:val="BodyText"/>
      </w:pPr>
      <w:r>
        <w:t xml:space="preserve">Live, Controlled, Delivered</w:t>
      </w:r>
    </w:p>
    <w:p>
      <w:pPr>
        <w:pStyle w:val="BodyText"/>
      </w:pPr>
      <w:r>
        <w:t xml:space="preserve">Dashboards are live against the database — there is no overnight extract to wait for and no separate reporting copy to reconcile.</w:t>
      </w:r>
    </w:p>
    <w:p>
      <w:pPr>
        <w:numPr>
          <w:ilvl w:val="0"/>
          <w:numId w:val="1104"/>
        </w:numPr>
        <w:pStyle w:val="Compact"/>
      </w:pPr>
      <w:r>
        <w:t xml:space="preserve">Tiles recalculate the moment a document is confirmed or posted</w:t>
      </w:r>
    </w:p>
    <w:p>
      <w:pPr>
        <w:numPr>
          <w:ilvl w:val="0"/>
          <w:numId w:val="1104"/>
        </w:numPr>
        <w:pStyle w:val="Compact"/>
      </w:pPr>
      <w:r>
        <w:t xml:space="preserve">Access restricted by role — cost and margin hidden where not permitted</w:t>
      </w:r>
    </w:p>
    <w:p>
      <w:pPr>
        <w:numPr>
          <w:ilvl w:val="0"/>
          <w:numId w:val="1104"/>
        </w:numPr>
        <w:pStyle w:val="Compact"/>
      </w:pPr>
      <w:r>
        <w:t xml:space="preserve">Project managers see only the projects assigned to them</w:t>
      </w:r>
    </w:p>
    <w:p>
      <w:pPr>
        <w:numPr>
          <w:ilvl w:val="0"/>
          <w:numId w:val="1104"/>
        </w:numPr>
        <w:pStyle w:val="Compact"/>
      </w:pPr>
      <w:r>
        <w:t xml:space="preserve">Every tile drills through to the underlying record list</w:t>
      </w:r>
    </w:p>
    <w:p>
      <w:pPr>
        <w:numPr>
          <w:ilvl w:val="0"/>
          <w:numId w:val="1104"/>
        </w:numPr>
        <w:pStyle w:val="Compact"/>
      </w:pPr>
      <w:r>
        <w:t xml:space="preserve">Scheduled email delivery of any dashboard to management</w:t>
      </w:r>
    </w:p>
    <w:p>
      <w:pPr>
        <w:numPr>
          <w:ilvl w:val="0"/>
          <w:numId w:val="1104"/>
        </w:numPr>
        <w:pStyle w:val="Compact"/>
      </w:pPr>
      <w:r>
        <w:t xml:space="preserve">Export of any view to Excel or PDF for board packs</w:t>
      </w:r>
    </w:p>
    <w:p>
      <w:pPr>
        <w:numPr>
          <w:ilvl w:val="0"/>
          <w:numId w:val="1104"/>
        </w:numPr>
        <w:pStyle w:val="Compact"/>
      </w:pPr>
      <w:r>
        <w:t xml:space="preserve">Full audit trail — who changed what and when</w:t>
      </w:r>
    </w:p>
    <w:p>
      <w:pPr>
        <w:pStyle w:val="FirstParagraph"/>
      </w:pPr>
      <w:r>
        <w:rPr>
          <w:b/>
        </w:rPr>
        <w:t xml:space="preserve">One Source of Truth — Four Feeding Modules</w:t>
      </w:r>
    </w:p>
    <w:p>
      <w:pPr>
        <w:pStyle w:val="BodyText"/>
      </w:pPr>
      <w:r>
        <w:t xml:space="preserve">Analytics consumes, it never re-enters</w:t>
      </w:r>
    </w:p>
    <w:p>
      <w:pPr>
        <w:pStyle w:val="BodyText"/>
      </w:pPr>
      <w:r>
        <w:t xml:space="preserve">Projects</w:t>
      </w:r>
    </w:p>
    <w:p>
      <w:pPr>
        <w:pStyle w:val="BodyText"/>
      </w:pPr>
      <w:r>
        <w:t xml:space="preserve">Budget, phases, percentage complete</w:t>
      </w:r>
    </w:p>
    <w:p>
      <w:pPr>
        <w:pStyle w:val="BodyText"/>
      </w:pPr>
      <w:r>
        <w:t xml:space="preserve">Procurement</w:t>
      </w:r>
    </w:p>
    <w:p>
      <w:pPr>
        <w:pStyle w:val="BodyText"/>
      </w:pPr>
      <w:r>
        <w:t xml:space="preserve">Requests, orders, commitments</w:t>
      </w:r>
    </w:p>
    <w:p>
      <w:pPr>
        <w:pStyle w:val="BodyText"/>
      </w:pPr>
      <w:r>
        <w:t xml:space="preserve">Inventory</w:t>
      </w:r>
    </w:p>
    <w:p>
      <w:pPr>
        <w:pStyle w:val="BodyText"/>
      </w:pPr>
      <w:r>
        <w:t xml:space="preserve">Stock value, issues to site</w:t>
      </w:r>
    </w:p>
    <w:p>
      <w:pPr>
        <w:pStyle w:val="BodyText"/>
      </w:pPr>
      <w:r>
        <w:t xml:space="preserve">Accounting</w:t>
      </w:r>
    </w:p>
    <w:p>
      <w:pPr>
        <w:pStyle w:val="BodyText"/>
      </w:pPr>
      <w:r>
        <w:t xml:space="preserve">Invoices, payments, retention</w:t>
      </w:r>
    </w:p>
    <w:p>
      <w:pPr>
        <w:pStyle w:val="BodyText"/>
      </w:pPr>
      <w:r>
        <w:t xml:space="preserve">Data Note</w:t>
      </w:r>
    </w:p>
    <w:p>
      <w:pPr>
        <w:pStyle w:val="BodyText"/>
      </w:pPr>
      <w:r>
        <w:t xml:space="preserve">Analytic tagging is enforced at document entry, so a cost cannot be recorded without a project and cost category. This is what makes the project cost dashboard reliable from day one.</w:t>
      </w:r>
    </w:p>
    <w:p>
      <w:pPr>
        <w:pStyle w:val="BodyText"/>
      </w:pPr>
      <w:r>
        <w:t xml:space="preserve">Analytics — Page</w:t>
      </w:r>
    </w:p>
    <w:p>
      <w:pPr>
        <w:pStyle w:val="BodyText"/>
      </w:pPr>
      <w:r>
        <w:t xml:space="preserve">2 of 5</w:t>
      </w:r>
    </w:p>
    <w:p>
      <w:pPr>
        <w:pStyle w:val="Heading3"/>
      </w:pPr>
      <w:bookmarkStart w:id="60" w:name="the-dashboard-set"/>
      <w:r>
        <w:t xml:space="preserve">THE DASHBOARD SET</w:t>
      </w:r>
      <w:bookmarkEnd w:id="60"/>
    </w:p>
    <w:p>
      <w:pPr>
        <w:pStyle w:val="FirstParagraph"/>
      </w:pPr>
      <w:r>
        <w:t xml:space="preserve">Four core dashboards cover the whole contracting cycle, with a fifth for sales and tendering. All share the same filter bar — project, period, work type and responsible engineer.</w:t>
      </w:r>
    </w:p>
    <w:p>
      <w:pPr>
        <w:pStyle w:val="BodyText"/>
      </w:pPr>
      <w:r>
        <w:t xml:space="preserve">Dashboard 1: Executive</w:t>
      </w:r>
    </w:p>
    <w:p>
      <w:pPr>
        <w:pStyle w:val="BodyText"/>
      </w:pPr>
      <w:r>
        <w:rPr>
          <w:b/>
        </w:rPr>
        <w:t xml:space="preserve">Executive Dashboard</w:t>
      </w:r>
    </w:p>
    <w:p>
      <w:pPr>
        <w:pStyle w:val="BodyText"/>
      </w:pPr>
      <w:r>
        <w:t xml:space="preserve">Portfolio at a Glance</w:t>
      </w:r>
    </w:p>
    <w:p>
      <w:pPr>
        <w:pStyle w:val="BodyText"/>
      </w:pPr>
      <w:r>
        <w:t xml:space="preserve">The screen management opens first — the whole project portfolio expressed in KWD, from contract value down to gross margin.</w:t>
      </w:r>
    </w:p>
    <w:p>
      <w:pPr>
        <w:numPr>
          <w:ilvl w:val="0"/>
          <w:numId w:val="1105"/>
        </w:numPr>
        <w:pStyle w:val="Compact"/>
      </w:pPr>
      <w:r>
        <w:t xml:space="preserve">Total contract value in hand, including approved variations</w:t>
      </w:r>
    </w:p>
    <w:p>
      <w:pPr>
        <w:numPr>
          <w:ilvl w:val="0"/>
          <w:numId w:val="1105"/>
        </w:numPr>
        <w:pStyle w:val="Compact"/>
      </w:pPr>
      <w:r>
        <w:t xml:space="preserve">Backlog still to invoice</w:t>
      </w:r>
    </w:p>
    <w:p>
      <w:pPr>
        <w:numPr>
          <w:ilvl w:val="0"/>
          <w:numId w:val="1105"/>
        </w:numPr>
        <w:pStyle w:val="Compact"/>
      </w:pPr>
      <w:r>
        <w:t xml:space="preserve">Invoiced to date and collected to date</w:t>
      </w:r>
    </w:p>
    <w:p>
      <w:pPr>
        <w:numPr>
          <w:ilvl w:val="0"/>
          <w:numId w:val="1105"/>
        </w:numPr>
        <w:pStyle w:val="Compact"/>
      </w:pPr>
      <w:r>
        <w:t xml:space="preserve">Retention held across all clients</w:t>
      </w:r>
    </w:p>
    <w:p>
      <w:pPr>
        <w:numPr>
          <w:ilvl w:val="0"/>
          <w:numId w:val="1105"/>
        </w:numPr>
        <w:pStyle w:val="Compact"/>
      </w:pPr>
      <w:r>
        <w:t xml:space="preserve">Gross margin across the project portfolio</w:t>
      </w:r>
    </w:p>
    <w:p>
      <w:pPr>
        <w:pStyle w:val="FirstParagraph"/>
      </w:pPr>
      <w:r>
        <w:t xml:space="preserve">Sample layout — illustrative values only</w:t>
      </w:r>
    </w:p>
    <w:p>
      <w:pPr>
        <w:pStyle w:val="BodyText"/>
      </w:pPr>
      <w:r>
        <w:t xml:space="preserve">0.00</w:t>
      </w:r>
    </w:p>
    <w:p>
      <w:pPr>
        <w:pStyle w:val="BodyText"/>
      </w:pPr>
      <w:r>
        <w:t xml:space="preserve">Contract KWD</w:t>
      </w:r>
    </w:p>
    <w:p>
      <w:pPr>
        <w:pStyle w:val="BodyText"/>
      </w:pPr>
      <w:r>
        <w:t xml:space="preserve">0.00</w:t>
      </w:r>
    </w:p>
    <w:p>
      <w:pPr>
        <w:pStyle w:val="BodyText"/>
      </w:pPr>
      <w:r>
        <w:t xml:space="preserve">Backlog KWD</w:t>
      </w:r>
    </w:p>
    <w:p>
      <w:pPr>
        <w:pStyle w:val="BodyText"/>
      </w:pPr>
      <w:r>
        <w:t xml:space="preserve">0.0%</w:t>
      </w:r>
    </w:p>
    <w:p>
      <w:pPr>
        <w:pStyle w:val="BodyText"/>
      </w:pPr>
      <w:r>
        <w:t xml:space="preserve">Gross Margin</w:t>
      </w:r>
    </w:p>
    <w:p>
      <w:pPr>
        <w:pStyle w:val="BodyText"/>
      </w:pPr>
      <w:r>
        <w:t xml:space="preserve">Dashboard 2: Project Cost</w:t>
      </w:r>
    </w:p>
    <w:p>
      <w:pPr>
        <w:pStyle w:val="BodyText"/>
      </w:pPr>
      <w:r>
        <w:rPr>
          <w:b/>
        </w:rPr>
        <w:t xml:space="preserve">Project Cost Dashboard</w:t>
      </w:r>
    </w:p>
    <w:p>
      <w:pPr>
        <w:pStyle w:val="BodyText"/>
      </w:pPr>
      <w:r>
        <w:t xml:space="preserve">Budget vs Committed vs Actual</w:t>
      </w:r>
    </w:p>
    <w:p>
      <w:pPr>
        <w:pStyle w:val="BodyText"/>
      </w:pPr>
      <w:r>
        <w:t xml:space="preserve">The contractor's core control screen — comparing what was budgeted, what has been committed and what has actually been spent, per project and per phase.</w:t>
      </w:r>
    </w:p>
    <w:p>
      <w:pPr>
        <w:numPr>
          <w:ilvl w:val="0"/>
          <w:numId w:val="1106"/>
        </w:numPr>
        <w:pStyle w:val="Compact"/>
      </w:pPr>
      <w:r>
        <w:t xml:space="preserve">Budget vs committed vs actual cost per project and per phase</w:t>
      </w:r>
    </w:p>
    <w:p>
      <w:pPr>
        <w:numPr>
          <w:ilvl w:val="0"/>
          <w:numId w:val="1106"/>
        </w:numPr>
        <w:pStyle w:val="Compact"/>
      </w:pPr>
      <w:r>
        <w:t xml:space="preserve">Cost split by material, subcontract, labour and overhead</w:t>
      </w:r>
    </w:p>
    <w:p>
      <w:pPr>
        <w:numPr>
          <w:ilvl w:val="0"/>
          <w:numId w:val="1106"/>
        </w:numPr>
        <w:pStyle w:val="Compact"/>
      </w:pPr>
      <w:r>
        <w:t xml:space="preserve">Percentage complete measured against cost incurred</w:t>
      </w:r>
    </w:p>
    <w:p>
      <w:pPr>
        <w:numPr>
          <w:ilvl w:val="0"/>
          <w:numId w:val="1106"/>
        </w:numPr>
        <w:pStyle w:val="Compact"/>
      </w:pPr>
      <w:r>
        <w:t xml:space="preserve">Projected margin at completion for each project</w:t>
      </w:r>
    </w:p>
    <w:p>
      <w:pPr>
        <w:numPr>
          <w:ilvl w:val="0"/>
          <w:numId w:val="1106"/>
        </w:numPr>
        <w:pStyle w:val="Compact"/>
      </w:pPr>
      <w:r>
        <w:t xml:space="preserve">Overrun alert list — projects breaching their budget threshold</w:t>
      </w:r>
    </w:p>
    <w:p>
      <w:pPr>
        <w:pStyle w:val="FirstParagraph"/>
      </w:pPr>
      <w:r>
        <w:t xml:space="preserve">Sample layout — illustrative values only</w:t>
      </w:r>
    </w:p>
    <w:p>
      <w:pPr>
        <w:pStyle w:val="BodyText"/>
      </w:pPr>
      <w:r>
        <w:t xml:space="preserve">Budget</w:t>
      </w:r>
    </w:p>
    <w:p>
      <w:pPr>
        <w:pStyle w:val="BodyText"/>
      </w:pPr>
      <w:r>
        <w:t xml:space="preserve">Committed</w:t>
      </w:r>
    </w:p>
    <w:p>
      <w:pPr>
        <w:pStyle w:val="BodyText"/>
      </w:pPr>
      <w:r>
        <w:t xml:space="preserve">Actual</w:t>
      </w:r>
    </w:p>
    <w:p>
      <w:pPr>
        <w:pStyle w:val="BodyText"/>
      </w:pPr>
      <w:r>
        <w:t xml:space="preserve">Dashboard 3: Procurement &amp; Inventory</w:t>
      </w:r>
    </w:p>
    <w:p>
      <w:pPr>
        <w:pStyle w:val="BodyText"/>
      </w:pPr>
      <w:r>
        <w:rPr>
          <w:b/>
        </w:rPr>
        <w:t xml:space="preserve">Procurement &amp; Inventory</w:t>
      </w:r>
    </w:p>
    <w:p>
      <w:pPr>
        <w:pStyle w:val="BodyText"/>
      </w:pPr>
      <w:r>
        <w:t xml:space="preserve">Buying &amp; Material Control</w:t>
      </w:r>
    </w:p>
    <w:p>
      <w:pPr>
        <w:pStyle w:val="BodyText"/>
      </w:pPr>
      <w:r>
        <w:t xml:space="preserve">Shows whether the buying cycle is keeping up with site demand, and whether material already purchased is being consumed or sitting idle.</w:t>
      </w:r>
    </w:p>
    <w:p>
      <w:pPr>
        <w:numPr>
          <w:ilvl w:val="0"/>
          <w:numId w:val="1107"/>
        </w:numPr>
        <w:pStyle w:val="Compact"/>
      </w:pPr>
      <w:r>
        <w:t xml:space="preserve">Open purchase requests and open purchase orders</w:t>
      </w:r>
    </w:p>
    <w:p>
      <w:pPr>
        <w:numPr>
          <w:ilvl w:val="0"/>
          <w:numId w:val="1107"/>
        </w:numPr>
        <w:pStyle w:val="Compact"/>
      </w:pPr>
      <w:r>
        <w:t xml:space="preserve">Purchase cycle time — request raised to order issued</w:t>
      </w:r>
    </w:p>
    <w:p>
      <w:pPr>
        <w:numPr>
          <w:ilvl w:val="0"/>
          <w:numId w:val="1107"/>
        </w:numPr>
        <w:pStyle w:val="Compact"/>
      </w:pPr>
      <w:r>
        <w:t xml:space="preserve">Price variance against previous purchases of the same item</w:t>
      </w:r>
    </w:p>
    <w:p>
      <w:pPr>
        <w:numPr>
          <w:ilvl w:val="0"/>
          <w:numId w:val="1107"/>
        </w:numPr>
        <w:pStyle w:val="Compact"/>
      </w:pPr>
      <w:r>
        <w:t xml:space="preserve">Stock value by location, including site stores</w:t>
      </w:r>
    </w:p>
    <w:p>
      <w:pPr>
        <w:numPr>
          <w:ilvl w:val="0"/>
          <w:numId w:val="1107"/>
        </w:numPr>
        <w:pStyle w:val="Compact"/>
      </w:pPr>
      <w:r>
        <w:t xml:space="preserve">Consumption per project, and slow-moving / excess material</w:t>
      </w:r>
    </w:p>
    <w:p>
      <w:pPr>
        <w:pStyle w:val="FirstParagraph"/>
      </w:pPr>
      <w:r>
        <w:t xml:space="preserve">Sample layout — illustrative values only</w:t>
      </w:r>
    </w:p>
    <w:p>
      <w:pPr>
        <w:pStyle w:val="BodyText"/>
      </w:pPr>
      <w:r>
        <w:t xml:space="preserve">00</w:t>
      </w:r>
    </w:p>
    <w:p>
      <w:pPr>
        <w:pStyle w:val="BodyText"/>
      </w:pPr>
      <w:r>
        <w:t xml:space="preserve">Open PRs</w:t>
      </w:r>
    </w:p>
    <w:p>
      <w:pPr>
        <w:pStyle w:val="BodyText"/>
      </w:pPr>
      <w:r>
        <w:t xml:space="preserve">0.0</w:t>
      </w:r>
    </w:p>
    <w:p>
      <w:pPr>
        <w:pStyle w:val="BodyText"/>
      </w:pPr>
      <w:r>
        <w:t xml:space="preserve">Cycle Days</w:t>
      </w:r>
    </w:p>
    <w:p>
      <w:pPr>
        <w:pStyle w:val="BodyText"/>
      </w:pPr>
      <w:r>
        <w:t xml:space="preserve">0.0%</w:t>
      </w:r>
    </w:p>
    <w:p>
      <w:pPr>
        <w:pStyle w:val="BodyText"/>
      </w:pPr>
      <w:r>
        <w:t xml:space="preserve">Price Variance</w:t>
      </w:r>
    </w:p>
    <w:p>
      <w:pPr>
        <w:pStyle w:val="BodyText"/>
      </w:pPr>
      <w:r>
        <w:t xml:space="preserve">Dashboard 4: Cash &amp; Receivables</w:t>
      </w:r>
    </w:p>
    <w:p>
      <w:pPr>
        <w:pStyle w:val="BodyText"/>
      </w:pPr>
      <w:r>
        <w:rPr>
          <w:b/>
        </w:rPr>
        <w:t xml:space="preserve">Cash &amp; Receivables</w:t>
      </w:r>
    </w:p>
    <w:p>
      <w:pPr>
        <w:pStyle w:val="BodyText"/>
      </w:pPr>
      <w:r>
        <w:t xml:space="preserve">Collection &amp; Liquidity</w:t>
      </w:r>
    </w:p>
    <w:p>
      <w:pPr>
        <w:pStyle w:val="BodyText"/>
      </w:pPr>
      <w:r>
        <w:t xml:space="preserve">Answers the cash question directly — what is owed to the company, what the company owes, and when the money is expected to arrive.</w:t>
      </w:r>
    </w:p>
    <w:p>
      <w:pPr>
        <w:numPr>
          <w:ilvl w:val="0"/>
          <w:numId w:val="1108"/>
        </w:numPr>
        <w:pStyle w:val="Compact"/>
      </w:pPr>
      <w:r>
        <w:t xml:space="preserve">Receivable ageing by client and by project</w:t>
      </w:r>
    </w:p>
    <w:p>
      <w:pPr>
        <w:numPr>
          <w:ilvl w:val="0"/>
          <w:numId w:val="1108"/>
        </w:numPr>
        <w:pStyle w:val="Compact"/>
      </w:pPr>
      <w:r>
        <w:t xml:space="preserve">Payable ageing by supplier and subcontractor</w:t>
      </w:r>
    </w:p>
    <w:p>
      <w:pPr>
        <w:numPr>
          <w:ilvl w:val="0"/>
          <w:numId w:val="1108"/>
        </w:numPr>
        <w:pStyle w:val="Compact"/>
      </w:pPr>
      <w:r>
        <w:t xml:space="preserve">Collection forecast for the coming periods</w:t>
      </w:r>
    </w:p>
    <w:p>
      <w:pPr>
        <w:numPr>
          <w:ilvl w:val="0"/>
          <w:numId w:val="1108"/>
        </w:numPr>
        <w:pStyle w:val="Compact"/>
      </w:pPr>
      <w:r>
        <w:t xml:space="preserve">Retention due for release, with release dates</w:t>
      </w:r>
    </w:p>
    <w:p>
      <w:pPr>
        <w:numPr>
          <w:ilvl w:val="0"/>
          <w:numId w:val="1108"/>
        </w:numPr>
        <w:pStyle w:val="Compact"/>
      </w:pPr>
      <w:r>
        <w:t xml:space="preserve">Overdue certificates — approved but not yet paid</w:t>
      </w:r>
    </w:p>
    <w:p>
      <w:pPr>
        <w:pStyle w:val="FirstParagraph"/>
      </w:pPr>
      <w:r>
        <w:t xml:space="preserve">Sample layout — illustrative values only</w:t>
      </w:r>
    </w:p>
    <w:p>
      <w:pPr>
        <w:pStyle w:val="BodyText"/>
      </w:pPr>
      <w:r>
        <w:t xml:space="preserve">0.00</w:t>
      </w:r>
    </w:p>
    <w:p>
      <w:pPr>
        <w:pStyle w:val="BodyText"/>
      </w:pPr>
      <w:r>
        <w:t xml:space="preserve">0–30</w:t>
      </w:r>
    </w:p>
    <w:p>
      <w:pPr>
        <w:pStyle w:val="BodyText"/>
      </w:pPr>
      <w:r>
        <w:t xml:space="preserve">0.00</w:t>
      </w:r>
    </w:p>
    <w:p>
      <w:pPr>
        <w:pStyle w:val="BodyText"/>
      </w:pPr>
      <w:r>
        <w:t xml:space="preserve">31–60</w:t>
      </w:r>
    </w:p>
    <w:p>
      <w:pPr>
        <w:pStyle w:val="BodyText"/>
      </w:pPr>
      <w:r>
        <w:t xml:space="preserve">0.00</w:t>
      </w:r>
    </w:p>
    <w:p>
      <w:pPr>
        <w:pStyle w:val="BodyText"/>
      </w:pPr>
      <w:r>
        <w:t xml:space="preserve">61–90</w:t>
      </w:r>
    </w:p>
    <w:p>
      <w:pPr>
        <w:pStyle w:val="BodyText"/>
      </w:pPr>
      <w:r>
        <w:t xml:space="preserve">0.00</w:t>
      </w:r>
    </w:p>
    <w:p>
      <w:pPr>
        <w:pStyle w:val="BodyText"/>
      </w:pPr>
      <w:r>
        <w:t xml:space="preserve">90+</w:t>
      </w:r>
    </w:p>
    <w:p>
      <w:pPr>
        <w:pStyle w:val="BodyText"/>
      </w:pPr>
      <w:r>
        <w:rPr>
          <w:b/>
        </w:rPr>
        <w:t xml:space="preserve">Sales &amp; Tender Dashboard — Where the Next Contracts Come From</w:t>
      </w:r>
    </w:p>
    <w:p>
      <w:pPr>
        <w:pStyle w:val="BodyText"/>
      </w:pPr>
      <w:r>
        <w:t xml:space="preserve">Tender performance analysed by work type: structural, finishing and façade</w:t>
      </w:r>
    </w:p>
    <w:p>
      <w:pPr>
        <w:pStyle w:val="BodyText"/>
      </w:pPr>
      <w:r>
        <w:t xml:space="preserve">Pipeline Value</w:t>
      </w:r>
    </w:p>
    <w:p>
      <w:pPr>
        <w:pStyle w:val="BodyText"/>
      </w:pPr>
      <w:r>
        <w:t xml:space="preserve">Total KWD of live tenders and quotations</w:t>
      </w:r>
    </w:p>
    <w:p>
      <w:pPr>
        <w:pStyle w:val="BodyText"/>
      </w:pPr>
      <w:r>
        <w:t xml:space="preserve">Win Rate by Work Type</w:t>
      </w:r>
    </w:p>
    <w:p>
      <w:pPr>
        <w:pStyle w:val="BodyText"/>
      </w:pPr>
      <w:r>
        <w:t xml:space="preserve">Structural vs finishing vs façade</w:t>
      </w:r>
    </w:p>
    <w:p>
      <w:pPr>
        <w:pStyle w:val="BodyText"/>
      </w:pPr>
      <w:r>
        <w:t xml:space="preserve">Average Award Value</w:t>
      </w:r>
    </w:p>
    <w:p>
      <w:pPr>
        <w:pStyle w:val="BodyText"/>
      </w:pPr>
      <w:r>
        <w:t xml:space="preserve">Mean KWD value per awarded contract</w:t>
      </w:r>
    </w:p>
    <w:p>
      <w:pPr>
        <w:pStyle w:val="BodyText"/>
      </w:pPr>
      <w:r>
        <w:t xml:space="preserve">Quotation to Award</w:t>
      </w:r>
    </w:p>
    <w:p>
      <w:pPr>
        <w:pStyle w:val="BodyText"/>
      </w:pPr>
      <w:r>
        <w:t xml:space="preserve">Conversion rate and lost-tender reasons</w:t>
      </w:r>
    </w:p>
    <w:p>
      <w:pPr>
        <w:pStyle w:val="BodyText"/>
      </w:pPr>
      <w:r>
        <w:t xml:space="preserve">Dashboard Note</w:t>
      </w:r>
    </w:p>
    <w:p>
      <w:pPr>
        <w:pStyle w:val="BodyText"/>
      </w:pPr>
      <w:r>
        <w:t xml:space="preserve">All numerals shown on this page are placeholder samples used to illustrate the layout — they are not Al kod El Amreky data. Live tiles populate from the company's own records after go-live.</w:t>
      </w:r>
    </w:p>
    <w:p>
      <w:pPr>
        <w:pStyle w:val="BodyText"/>
      </w:pPr>
      <w:r>
        <w:t xml:space="preserve">Analytics — Page</w:t>
      </w:r>
    </w:p>
    <w:p>
      <w:pPr>
        <w:pStyle w:val="BodyText"/>
      </w:pPr>
      <w:r>
        <w:t xml:space="preserve">3 of 5</w:t>
      </w:r>
    </w:p>
    <w:p>
      <w:pPr>
        <w:pStyle w:val="Heading3"/>
      </w:pPr>
      <w:bookmarkStart w:id="61" w:name="kpi-library"/>
      <w:r>
        <w:t xml:space="preserve">KPI LIBRARY</w:t>
      </w:r>
      <w:bookmarkEnd w:id="61"/>
    </w:p>
    <w:p>
      <w:pPr>
        <w:pStyle w:val="FirstParagraph"/>
      </w:pPr>
      <w:r>
        <w:t xml:space="preserve">The indicators are grouped into four families. Each one has a defined calculation, a defined source document, and a drill-down path — so the number can always be defended in a meeting.</w:t>
      </w:r>
    </w:p>
    <w:p>
      <w:pPr>
        <w:pStyle w:val="BodyText"/>
      </w:pPr>
      <w:r>
        <w:rPr>
          <w:b/>
        </w:rPr>
        <w:t xml:space="preserve">Defined formula</w:t>
      </w:r>
      <w:r>
        <w:t xml:space="preserve"> </w:t>
      </w:r>
      <w:r>
        <w:t xml:space="preserve">Agreed and signed off</w:t>
      </w:r>
    </w:p>
    <w:p>
      <w:pPr>
        <w:pStyle w:val="BodyText"/>
      </w:pPr>
      <w:r>
        <w:rPr>
          <w:b/>
        </w:rPr>
        <w:t xml:space="preserve">Named source</w:t>
      </w:r>
      <w:r>
        <w:t xml:space="preserve"> </w:t>
      </w:r>
      <w:r>
        <w:t xml:space="preserve">One document per KPI</w:t>
      </w:r>
    </w:p>
    <w:p>
      <w:pPr>
        <w:pStyle w:val="BodyText"/>
      </w:pPr>
      <w:r>
        <w:rPr>
          <w:b/>
        </w:rPr>
        <w:t xml:space="preserve">Drill-down path</w:t>
      </w:r>
      <w:r>
        <w:t xml:space="preserve"> </w:t>
      </w:r>
      <w:r>
        <w:t xml:space="preserve">Tile to record to document</w:t>
      </w:r>
    </w:p>
    <w:p>
      <w:pPr>
        <w:pStyle w:val="BodyText"/>
      </w:pPr>
      <w:r>
        <w:rPr>
          <w:b/>
        </w:rPr>
        <w:t xml:space="preserve">Target &amp; threshold</w:t>
      </w:r>
      <w:r>
        <w:t xml:space="preserve"> </w:t>
      </w:r>
      <w:r>
        <w:t xml:space="preserve">Alert when breached</w:t>
      </w:r>
    </w:p>
    <w:p>
      <w:pPr>
        <w:pStyle w:val="BodyText"/>
      </w:pPr>
      <w:r>
        <w:t xml:space="preserve">KPI Card 1: Contract &amp; Revenue</w:t>
      </w:r>
    </w:p>
    <w:p>
      <w:pPr>
        <w:pStyle w:val="BodyText"/>
      </w:pPr>
      <w:r>
        <w:rPr>
          <w:b/>
        </w:rPr>
        <w:t xml:space="preserve">Contract &amp; Revenue KPIs</w:t>
      </w:r>
    </w:p>
    <w:p>
      <w:pPr>
        <w:pStyle w:val="BodyText"/>
      </w:pPr>
      <w:r>
        <w:t xml:space="preserve">What the Portfolio Is Worth</w:t>
      </w:r>
    </w:p>
    <w:tbl>
      <w:tblPr>
        <w:tblStyle w:val="Table"/>
        <w:tblW w:type="pct" w:w="0.0"/>
        <w:tblLook w:firstRow="0"/>
      </w:tblPr>
      <w:tblGrid/>
      <w:tr>
        <w:tc>
          <w:p>
            <w:pPr>
              <w:pStyle w:val="Compact"/>
              <w:jc w:val="left"/>
            </w:pPr>
            <w:r>
              <w:t xml:space="preserve">Contract Value in Hand</w:t>
            </w:r>
          </w:p>
        </w:tc>
        <w:tc>
          <w:p>
            <w:pPr>
              <w:pStyle w:val="Compact"/>
              <w:jc w:val="left"/>
            </w:pPr>
            <w:r>
              <w:t xml:space="preserve">Awarded value plus approved variations</w:t>
            </w:r>
          </w:p>
        </w:tc>
      </w:tr>
      <w:tr>
        <w:tc>
          <w:p>
            <w:pPr>
              <w:pStyle w:val="Compact"/>
              <w:jc w:val="left"/>
            </w:pPr>
            <w:r>
              <w:t xml:space="preserve">Backlog to Invoice</w:t>
            </w:r>
          </w:p>
        </w:tc>
        <w:tc>
          <w:p>
            <w:pPr>
              <w:pStyle w:val="Compact"/>
              <w:jc w:val="left"/>
            </w:pPr>
            <w:r>
              <w:t xml:space="preserve">Contract value less certified to date</w:t>
            </w:r>
          </w:p>
        </w:tc>
      </w:tr>
      <w:tr>
        <w:tc>
          <w:p>
            <w:pPr>
              <w:pStyle w:val="Compact"/>
              <w:jc w:val="left"/>
            </w:pPr>
            <w:r>
              <w:t xml:space="preserve">Certified to Date</w:t>
            </w:r>
          </w:p>
        </w:tc>
        <w:tc>
          <w:p>
            <w:pPr>
              <w:pStyle w:val="Compact"/>
              <w:jc w:val="left"/>
            </w:pPr>
            <w:r>
              <w:t xml:space="preserve">Sum of approved progress certificates</w:t>
            </w:r>
          </w:p>
        </w:tc>
      </w:tr>
      <w:tr>
        <w:tc>
          <w:p>
            <w:pPr>
              <w:pStyle w:val="Compact"/>
              <w:jc w:val="left"/>
            </w:pPr>
            <w:r>
              <w:t xml:space="preserve">Variation Value</w:t>
            </w:r>
          </w:p>
        </w:tc>
        <w:tc>
          <w:p>
            <w:pPr>
              <w:pStyle w:val="Compact"/>
              <w:jc w:val="left"/>
            </w:pPr>
            <w:r>
              <w:t xml:space="preserve">Approved variations as a share of contract</w:t>
            </w:r>
          </w:p>
        </w:tc>
      </w:tr>
      <w:tr>
        <w:tc>
          <w:p>
            <w:pPr>
              <w:pStyle w:val="Compact"/>
              <w:jc w:val="left"/>
            </w:pPr>
            <w:r>
              <w:t xml:space="preserve">Gross Margin</w:t>
            </w:r>
          </w:p>
        </w:tc>
        <w:tc>
          <w:p>
            <w:pPr>
              <w:pStyle w:val="Compact"/>
              <w:jc w:val="left"/>
            </w:pPr>
            <w:r>
              <w:t xml:space="preserve">Revenue less direct cost, per project</w:t>
            </w:r>
          </w:p>
        </w:tc>
      </w:tr>
    </w:tbl>
    <w:p>
      <w:pPr>
        <w:pStyle w:val="BodyText"/>
      </w:pPr>
      <w:r>
        <w:t xml:space="preserve">KPI Card 2: Cost &amp; Productivity</w:t>
      </w:r>
    </w:p>
    <w:p>
      <w:pPr>
        <w:pStyle w:val="BodyText"/>
      </w:pPr>
      <w:r>
        <w:rPr>
          <w:b/>
        </w:rPr>
        <w:t xml:space="preserve">Cost &amp; Productivity KPIs</w:t>
      </w:r>
    </w:p>
    <w:p>
      <w:pPr>
        <w:pStyle w:val="BodyText"/>
      </w:pPr>
      <w:r>
        <w:t xml:space="preserve">Is the Project on Budget</w:t>
      </w:r>
    </w:p>
    <w:tbl>
      <w:tblPr>
        <w:tblStyle w:val="Table"/>
        <w:tblW w:type="pct" w:w="0.0"/>
        <w:tblLook w:firstRow="0"/>
      </w:tblPr>
      <w:tblGrid/>
      <w:tr>
        <w:tc>
          <w:p>
            <w:pPr>
              <w:pStyle w:val="Compact"/>
              <w:jc w:val="left"/>
            </w:pPr>
            <w:r>
              <w:t xml:space="preserve">Budget vs Actual</w:t>
            </w:r>
          </w:p>
        </w:tc>
        <w:tc>
          <w:p>
            <w:pPr>
              <w:pStyle w:val="Compact"/>
              <w:jc w:val="left"/>
            </w:pPr>
            <w:r>
              <w:t xml:space="preserve">Variance per project and per phase</w:t>
            </w:r>
          </w:p>
        </w:tc>
      </w:tr>
      <w:tr>
        <w:tc>
          <w:p>
            <w:pPr>
              <w:pStyle w:val="Compact"/>
              <w:jc w:val="left"/>
            </w:pPr>
            <w:r>
              <w:t xml:space="preserve">Committed Not Invoiced</w:t>
            </w:r>
          </w:p>
        </w:tc>
        <w:tc>
          <w:p>
            <w:pPr>
              <w:pStyle w:val="Compact"/>
              <w:jc w:val="left"/>
            </w:pPr>
            <w:r>
              <w:t xml:space="preserve">Open POs and subcontracts not yet billed</w:t>
            </w:r>
          </w:p>
        </w:tc>
      </w:tr>
      <w:tr>
        <w:tc>
          <w:p>
            <w:pPr>
              <w:pStyle w:val="Compact"/>
              <w:jc w:val="left"/>
            </w:pPr>
            <w:r>
              <w:t xml:space="preserve">Cost Mix</w:t>
            </w:r>
          </w:p>
        </w:tc>
        <w:tc>
          <w:p>
            <w:pPr>
              <w:pStyle w:val="Compact"/>
              <w:jc w:val="left"/>
            </w:pPr>
            <w:r>
              <w:t xml:space="preserve">Material / subcontract / labour / overhead</w:t>
            </w:r>
          </w:p>
        </w:tc>
      </w:tr>
      <w:tr>
        <w:tc>
          <w:p>
            <w:pPr>
              <w:pStyle w:val="Compact"/>
              <w:jc w:val="left"/>
            </w:pPr>
            <w:r>
              <w:t xml:space="preserve">% Complete vs Cost</w:t>
            </w:r>
          </w:p>
        </w:tc>
        <w:tc>
          <w:p>
            <w:pPr>
              <w:pStyle w:val="Compact"/>
              <w:jc w:val="left"/>
            </w:pPr>
            <w:r>
              <w:t xml:space="preserve">Progress achieved against cost incurred</w:t>
            </w:r>
          </w:p>
        </w:tc>
      </w:tr>
      <w:tr>
        <w:tc>
          <w:p>
            <w:pPr>
              <w:pStyle w:val="Compact"/>
              <w:jc w:val="left"/>
            </w:pPr>
            <w:r>
              <w:t xml:space="preserve">Margin at Completion</w:t>
            </w:r>
          </w:p>
        </w:tc>
        <w:tc>
          <w:p>
            <w:pPr>
              <w:pStyle w:val="Compact"/>
              <w:jc w:val="left"/>
            </w:pPr>
            <w:r>
              <w:t xml:space="preserve">Projected final margin per project</w:t>
            </w:r>
          </w:p>
        </w:tc>
      </w:tr>
    </w:tbl>
    <w:p>
      <w:pPr>
        <w:pStyle w:val="BodyText"/>
      </w:pPr>
      <w:r>
        <w:t xml:space="preserve">KPI Card 3: Procurement &amp; Material</w:t>
      </w:r>
    </w:p>
    <w:p>
      <w:pPr>
        <w:pStyle w:val="BodyText"/>
      </w:pPr>
      <w:r>
        <w:rPr>
          <w:b/>
        </w:rPr>
        <w:t xml:space="preserve">Procurement &amp; Material KPIs</w:t>
      </w:r>
    </w:p>
    <w:p>
      <w:pPr>
        <w:pStyle w:val="BodyText"/>
      </w:pPr>
      <w:r>
        <w:t xml:space="preserve">Buying Efficiency</w:t>
      </w:r>
    </w:p>
    <w:tbl>
      <w:tblPr>
        <w:tblStyle w:val="Table"/>
        <w:tblW w:type="pct" w:w="0.0"/>
        <w:tblLook w:firstRow="0"/>
      </w:tblPr>
      <w:tblGrid/>
      <w:tr>
        <w:tc>
          <w:p>
            <w:pPr>
              <w:pStyle w:val="Compact"/>
              <w:jc w:val="left"/>
            </w:pPr>
            <w:r>
              <w:t xml:space="preserve">Open Requests &amp; Orders</w:t>
            </w:r>
          </w:p>
        </w:tc>
        <w:tc>
          <w:p>
            <w:pPr>
              <w:pStyle w:val="Compact"/>
              <w:jc w:val="left"/>
            </w:pPr>
            <w:r>
              <w:t xml:space="preserve">Count and KWD value still outstanding</w:t>
            </w:r>
          </w:p>
        </w:tc>
      </w:tr>
      <w:tr>
        <w:tc>
          <w:p>
            <w:pPr>
              <w:pStyle w:val="Compact"/>
              <w:jc w:val="left"/>
            </w:pPr>
            <w:r>
              <w:t xml:space="preserve">Purchase Cycle Time</w:t>
            </w:r>
          </w:p>
        </w:tc>
        <w:tc>
          <w:p>
            <w:pPr>
              <w:pStyle w:val="Compact"/>
              <w:jc w:val="left"/>
            </w:pPr>
            <w:r>
              <w:t xml:space="preserve">Days from request raised to order issued</w:t>
            </w:r>
          </w:p>
        </w:tc>
      </w:tr>
      <w:tr>
        <w:tc>
          <w:p>
            <w:pPr>
              <w:pStyle w:val="Compact"/>
              <w:jc w:val="left"/>
            </w:pPr>
            <w:r>
              <w:t xml:space="preserve">Price Variance</w:t>
            </w:r>
          </w:p>
        </w:tc>
        <w:tc>
          <w:p>
            <w:pPr>
              <w:pStyle w:val="Compact"/>
              <w:jc w:val="left"/>
            </w:pPr>
            <w:r>
              <w:t xml:space="preserve">Current price vs previous purchase price</w:t>
            </w:r>
          </w:p>
        </w:tc>
      </w:tr>
      <w:tr>
        <w:tc>
          <w:p>
            <w:pPr>
              <w:pStyle w:val="Compact"/>
              <w:jc w:val="left"/>
            </w:pPr>
            <w:r>
              <w:t xml:space="preserve">Stock Value by Location</w:t>
            </w:r>
          </w:p>
        </w:tc>
        <w:tc>
          <w:p>
            <w:pPr>
              <w:pStyle w:val="Compact"/>
              <w:jc w:val="left"/>
            </w:pPr>
            <w:r>
              <w:t xml:space="preserve">Main store and site stores</w:t>
            </w:r>
          </w:p>
        </w:tc>
      </w:tr>
      <w:tr>
        <w:tc>
          <w:p>
            <w:pPr>
              <w:pStyle w:val="Compact"/>
              <w:jc w:val="left"/>
            </w:pPr>
            <w:r>
              <w:t xml:space="preserve">Slow-Moving / Excess</w:t>
            </w:r>
          </w:p>
        </w:tc>
        <w:tc>
          <w:p>
            <w:pPr>
              <w:pStyle w:val="Compact"/>
              <w:jc w:val="left"/>
            </w:pPr>
            <w:r>
              <w:t xml:space="preserve">Material with no movement in the period</w:t>
            </w:r>
          </w:p>
        </w:tc>
      </w:tr>
    </w:tbl>
    <w:p>
      <w:pPr>
        <w:pStyle w:val="BodyText"/>
      </w:pPr>
      <w:r>
        <w:t xml:space="preserve">KPI Card 4: Cash &amp; Collection</w:t>
      </w:r>
    </w:p>
    <w:p>
      <w:pPr>
        <w:pStyle w:val="BodyText"/>
      </w:pPr>
      <w:r>
        <w:rPr>
          <w:b/>
        </w:rPr>
        <w:t xml:space="preserve">Cash &amp; Collection KPIs</w:t>
      </w:r>
    </w:p>
    <w:p>
      <w:pPr>
        <w:pStyle w:val="BodyText"/>
      </w:pPr>
      <w:r>
        <w:t xml:space="preserve">Liquidity Control</w:t>
      </w:r>
    </w:p>
    <w:tbl>
      <w:tblPr>
        <w:tblStyle w:val="Table"/>
        <w:tblW w:type="pct" w:w="0.0"/>
        <w:tblLook w:firstRow="0"/>
      </w:tblPr>
      <w:tblGrid/>
      <w:tr>
        <w:tc>
          <w:p>
            <w:pPr>
              <w:pStyle w:val="Compact"/>
              <w:jc w:val="left"/>
            </w:pPr>
            <w:r>
              <w:t xml:space="preserve">Collected to Date</w:t>
            </w:r>
          </w:p>
        </w:tc>
        <w:tc>
          <w:p>
            <w:pPr>
              <w:pStyle w:val="Compact"/>
              <w:jc w:val="left"/>
            </w:pPr>
            <w:r>
              <w:t xml:space="preserve">Receipts against certified amounts</w:t>
            </w:r>
          </w:p>
        </w:tc>
      </w:tr>
      <w:tr>
        <w:tc>
          <w:p>
            <w:pPr>
              <w:pStyle w:val="Compact"/>
              <w:jc w:val="left"/>
            </w:pPr>
            <w:r>
              <w:t xml:space="preserve">Receivable Ageing</w:t>
            </w:r>
          </w:p>
        </w:tc>
        <w:tc>
          <w:p>
            <w:pPr>
              <w:pStyle w:val="Compact"/>
              <w:jc w:val="left"/>
            </w:pPr>
            <w:r>
              <w:t xml:space="preserve">0–30 / 31–60 / 61–90 / 90+ days</w:t>
            </w:r>
          </w:p>
        </w:tc>
      </w:tr>
      <w:tr>
        <w:tc>
          <w:p>
            <w:pPr>
              <w:pStyle w:val="Compact"/>
              <w:jc w:val="left"/>
            </w:pPr>
            <w:r>
              <w:t xml:space="preserve">Payable Ageing</w:t>
            </w:r>
          </w:p>
        </w:tc>
        <w:tc>
          <w:p>
            <w:pPr>
              <w:pStyle w:val="Compact"/>
              <w:jc w:val="left"/>
            </w:pPr>
            <w:r>
              <w:t xml:space="preserve">Suppliers and subcontractors due</w:t>
            </w:r>
          </w:p>
        </w:tc>
      </w:tr>
      <w:tr>
        <w:tc>
          <w:p>
            <w:pPr>
              <w:pStyle w:val="Compact"/>
              <w:jc w:val="left"/>
            </w:pPr>
            <w:r>
              <w:t xml:space="preserve">Retention Held</w:t>
            </w:r>
          </w:p>
        </w:tc>
        <w:tc>
          <w:p>
            <w:pPr>
              <w:pStyle w:val="Compact"/>
              <w:jc w:val="left"/>
            </w:pPr>
            <w:r>
              <w:t xml:space="preserve">Withheld amount and release due date</w:t>
            </w:r>
          </w:p>
        </w:tc>
      </w:tr>
      <w:tr>
        <w:tc>
          <w:p>
            <w:pPr>
              <w:pStyle w:val="Compact"/>
              <w:jc w:val="left"/>
            </w:pPr>
            <w:r>
              <w:t xml:space="preserve">Overdue Certificates</w:t>
            </w:r>
          </w:p>
        </w:tc>
        <w:tc>
          <w:p>
            <w:pPr>
              <w:pStyle w:val="Compact"/>
              <w:jc w:val="left"/>
            </w:pPr>
            <w:r>
              <w:t xml:space="preserve">Approved certificates past payment terms</w:t>
            </w:r>
          </w:p>
        </w:tc>
      </w:tr>
    </w:tbl>
    <w:p>
      <w:pPr>
        <w:pStyle w:val="BodyText"/>
      </w:pPr>
      <w:r>
        <w:rPr>
          <w:b/>
        </w:rPr>
        <w:t xml:space="preserve">Headline KPI Tiles — Visible to Management on Login</w:t>
      </w:r>
    </w:p>
    <w:p>
      <w:pPr>
        <w:pStyle w:val="BodyText"/>
      </w:pPr>
      <w:r>
        <w:t xml:space="preserve">Units shown; live values populate from the company's own records — no sample data is carried into production</w:t>
      </w:r>
    </w:p>
    <w:p>
      <w:pPr>
        <w:pStyle w:val="BodyText"/>
      </w:pPr>
      <w:r>
        <w:t xml:space="preserve">KWD</w:t>
      </w:r>
    </w:p>
    <w:p>
      <w:pPr>
        <w:pStyle w:val="BodyText"/>
      </w:pPr>
      <w:r>
        <w:t xml:space="preserve">Contract in Hand</w:t>
      </w:r>
    </w:p>
    <w:p>
      <w:pPr>
        <w:pStyle w:val="BodyText"/>
      </w:pPr>
      <w:r>
        <w:t xml:space="preserve">Portfolio awarded value</w:t>
      </w:r>
    </w:p>
    <w:p>
      <w:pPr>
        <w:pStyle w:val="BodyText"/>
      </w:pPr>
      <w:r>
        <w:t xml:space="preserve">KWD</w:t>
      </w:r>
    </w:p>
    <w:p>
      <w:pPr>
        <w:pStyle w:val="BodyText"/>
      </w:pPr>
      <w:r>
        <w:t xml:space="preserve">Backlog</w:t>
      </w:r>
    </w:p>
    <w:p>
      <w:pPr>
        <w:pStyle w:val="BodyText"/>
      </w:pPr>
      <w:r>
        <w:t xml:space="preserve">Still to be invoiced</w:t>
      </w:r>
    </w:p>
    <w:p>
      <w:pPr>
        <w:pStyle w:val="BodyText"/>
      </w:pPr>
      <w:r>
        <w:t xml:space="preserve">KWD</w:t>
      </w:r>
    </w:p>
    <w:p>
      <w:pPr>
        <w:pStyle w:val="BodyText"/>
      </w:pPr>
      <w:r>
        <w:t xml:space="preserve">Retention Held</w:t>
      </w:r>
    </w:p>
    <w:p>
      <w:pPr>
        <w:pStyle w:val="BodyText"/>
      </w:pPr>
      <w:r>
        <w:t xml:space="preserve">Due for release by date</w:t>
      </w:r>
    </w:p>
    <w:p>
      <w:pPr>
        <w:pStyle w:val="BodyText"/>
      </w:pPr>
      <w:r>
        <w:t xml:space="preserve">%</w:t>
      </w:r>
    </w:p>
    <w:p>
      <w:pPr>
        <w:pStyle w:val="BodyText"/>
      </w:pPr>
      <w:r>
        <w:t xml:space="preserve">Gross Margin</w:t>
      </w:r>
    </w:p>
    <w:p>
      <w:pPr>
        <w:pStyle w:val="BodyText"/>
      </w:pPr>
      <w:r>
        <w:t xml:space="preserve">Across active projects</w:t>
      </w:r>
    </w:p>
    <w:p>
      <w:pPr>
        <w:pStyle w:val="BodyText"/>
      </w:pPr>
      <w:r>
        <w:t xml:space="preserve">Days</w:t>
      </w:r>
    </w:p>
    <w:p>
      <w:pPr>
        <w:pStyle w:val="BodyText"/>
      </w:pPr>
      <w:r>
        <w:t xml:space="preserve">Collection Days</w:t>
      </w:r>
    </w:p>
    <w:p>
      <w:pPr>
        <w:pStyle w:val="BodyText"/>
      </w:pPr>
      <w:r>
        <w:t xml:space="preserve">Certificate to cash received</w:t>
      </w:r>
    </w:p>
    <w:p>
      <w:pPr>
        <w:pStyle w:val="BodyText"/>
      </w:pPr>
      <w:r>
        <w:t xml:space="preserve">KPI Note</w:t>
      </w:r>
    </w:p>
    <w:p>
      <w:pPr>
        <w:pStyle w:val="BodyText"/>
      </w:pPr>
      <w:r>
        <w:t xml:space="preserve">Each KPI definition is agreed and signed off during implementation, so management, finance and site all read the same number the same way. Targets and alert thresholds are set per KPI.</w:t>
      </w:r>
    </w:p>
    <w:p>
      <w:pPr>
        <w:pStyle w:val="BodyText"/>
      </w:pPr>
      <w:r>
        <w:t xml:space="preserve">Analytics — Page</w:t>
      </w:r>
    </w:p>
    <w:p>
      <w:pPr>
        <w:pStyle w:val="BodyText"/>
      </w:pPr>
      <w:r>
        <w:t xml:space="preserve">4 of 5</w:t>
      </w:r>
    </w:p>
    <w:p>
      <w:pPr>
        <w:pStyle w:val="Heading3"/>
      </w:pPr>
      <w:bookmarkStart w:id="62" w:name="added-value-integration-6"/>
      <w:r>
        <w:t xml:space="preserve">ADDED VALUE &amp; INTEGRATION</w:t>
      </w:r>
      <w:bookmarkEnd w:id="62"/>
    </w:p>
    <w:p>
      <w:pPr>
        <w:pStyle w:val="FirstParagraph"/>
      </w:pPr>
      <w:r>
        <w:t xml:space="preserve">Analytics is not a separate system. It is the reporting face of the same database that runs projects, procurement, inventory and accounting — which is why the numbers reconcile automatically.</w:t>
      </w:r>
    </w:p>
    <w:p>
      <w:pPr>
        <w:pStyle w:val="BodyText"/>
      </w:pPr>
      <w:r>
        <w:t xml:space="preserve">Card 1: Module Integrations</w:t>
      </w:r>
    </w:p>
    <w:p>
      <w:pPr>
        <w:pStyle w:val="BodyText"/>
      </w:pPr>
      <w:r>
        <w:rPr>
          <w:b/>
        </w:rPr>
        <w:t xml:space="preserve">Module Integrations</w:t>
      </w:r>
    </w:p>
    <w:p>
      <w:pPr>
        <w:pStyle w:val="BodyText"/>
      </w:pPr>
      <w:r>
        <w:t xml:space="preserve">Where Each Figure Comes From</w:t>
      </w:r>
    </w:p>
    <w:p>
      <w:pPr>
        <w:pStyle w:val="BodyText"/>
      </w:pPr>
      <w:r>
        <w:t xml:space="preserve">Every tile is sourced from an operational module. Nothing is re-keyed into the analytics layer, so the dashboards cannot drift from the accounts.</w:t>
      </w:r>
    </w:p>
    <w:p>
      <w:pPr>
        <w:numPr>
          <w:ilvl w:val="0"/>
          <w:numId w:val="1109"/>
        </w:numPr>
        <w:pStyle w:val="Compact"/>
      </w:pPr>
      <w:r>
        <w:rPr>
          <w:b/>
        </w:rPr>
        <w:t xml:space="preserve">Projects:</w:t>
      </w:r>
      <w:r>
        <w:t xml:space="preserve"> </w:t>
      </w:r>
      <w:r>
        <w:t xml:space="preserve">budget, phases and percentage complete</w:t>
      </w:r>
    </w:p>
    <w:p>
      <w:pPr>
        <w:numPr>
          <w:ilvl w:val="0"/>
          <w:numId w:val="1109"/>
        </w:numPr>
        <w:pStyle w:val="Compact"/>
      </w:pPr>
      <w:r>
        <w:rPr>
          <w:b/>
        </w:rPr>
        <w:t xml:space="preserve">Procurement:</w:t>
      </w:r>
      <w:r>
        <w:t xml:space="preserve"> </w:t>
      </w:r>
      <w:r>
        <w:t xml:space="preserve">requests, orders and committed cost</w:t>
      </w:r>
    </w:p>
    <w:p>
      <w:pPr>
        <w:numPr>
          <w:ilvl w:val="0"/>
          <w:numId w:val="1109"/>
        </w:numPr>
        <w:pStyle w:val="Compact"/>
      </w:pPr>
      <w:r>
        <w:rPr>
          <w:b/>
        </w:rPr>
        <w:t xml:space="preserve">Inventory:</w:t>
      </w:r>
      <w:r>
        <w:t xml:space="preserve"> </w:t>
      </w:r>
      <w:r>
        <w:t xml:space="preserve">stock value, issues to site, consumption</w:t>
      </w:r>
    </w:p>
    <w:p>
      <w:pPr>
        <w:numPr>
          <w:ilvl w:val="0"/>
          <w:numId w:val="1109"/>
        </w:numPr>
        <w:pStyle w:val="Compact"/>
      </w:pPr>
      <w:r>
        <w:rPr>
          <w:b/>
        </w:rPr>
        <w:t xml:space="preserve">Accounting:</w:t>
      </w:r>
      <w:r>
        <w:t xml:space="preserve"> </w:t>
      </w:r>
      <w:r>
        <w:t xml:space="preserve">certificates, invoices, receipts, retention</w:t>
      </w:r>
    </w:p>
    <w:p>
      <w:pPr>
        <w:numPr>
          <w:ilvl w:val="0"/>
          <w:numId w:val="1109"/>
        </w:numPr>
        <w:pStyle w:val="Compact"/>
      </w:pPr>
      <w:r>
        <w:rPr>
          <w:b/>
        </w:rPr>
        <w:t xml:space="preserve">HR:</w:t>
      </w:r>
      <w:r>
        <w:t xml:space="preserve"> </w:t>
      </w:r>
      <w:r>
        <w:t xml:space="preserve">approved timesheets feeding labour cost</w:t>
      </w:r>
    </w:p>
    <w:p>
      <w:pPr>
        <w:pStyle w:val="FirstParagraph"/>
      </w:pPr>
      <w:r>
        <w:t xml:space="preserve">Card 2: Decisions Enabled</w:t>
      </w:r>
    </w:p>
    <w:p>
      <w:pPr>
        <w:pStyle w:val="BodyText"/>
      </w:pPr>
      <w:r>
        <w:rPr>
          <w:b/>
        </w:rPr>
        <w:t xml:space="preserve">Decisions It Enables</w:t>
      </w:r>
    </w:p>
    <w:p>
      <w:pPr>
        <w:pStyle w:val="BodyText"/>
      </w:pPr>
      <w:r>
        <w:t xml:space="preserve">From Reporting to Action</w:t>
      </w:r>
    </w:p>
    <w:p>
      <w:pPr>
        <w:pStyle w:val="BodyText"/>
      </w:pPr>
      <w:r>
        <w:t xml:space="preserve">The value is not the chart — it is the decision taken earlier because the overrun, the idle stock or the unpaid certificate surfaced while it could still be fixed.</w:t>
      </w:r>
    </w:p>
    <w:p>
      <w:pPr>
        <w:numPr>
          <w:ilvl w:val="0"/>
          <w:numId w:val="1110"/>
        </w:numPr>
        <w:pStyle w:val="Compact"/>
      </w:pPr>
      <w:r>
        <w:t xml:space="preserve">Stop a cost overrun mid-project instead of at final account</w:t>
      </w:r>
    </w:p>
    <w:p>
      <w:pPr>
        <w:numPr>
          <w:ilvl w:val="0"/>
          <w:numId w:val="1110"/>
        </w:numPr>
        <w:pStyle w:val="Compact"/>
      </w:pPr>
      <w:r>
        <w:t xml:space="preserve">Chase an overdue certificate before it ages past 90 days</w:t>
      </w:r>
    </w:p>
    <w:p>
      <w:pPr>
        <w:numPr>
          <w:ilvl w:val="0"/>
          <w:numId w:val="1110"/>
        </w:numPr>
        <w:pStyle w:val="Compact"/>
      </w:pPr>
      <w:r>
        <w:t xml:space="preserve">Release retention on time rather than after a reminder</w:t>
      </w:r>
    </w:p>
    <w:p>
      <w:pPr>
        <w:numPr>
          <w:ilvl w:val="0"/>
          <w:numId w:val="1110"/>
        </w:numPr>
        <w:pStyle w:val="Compact"/>
      </w:pPr>
      <w:r>
        <w:t xml:space="preserve">Redeploy excess material to another site instead of re-buying</w:t>
      </w:r>
    </w:p>
    <w:p>
      <w:pPr>
        <w:numPr>
          <w:ilvl w:val="0"/>
          <w:numId w:val="1110"/>
        </w:numPr>
        <w:pStyle w:val="Compact"/>
      </w:pPr>
      <w:r>
        <w:t xml:space="preserve">Price the next tender using real achieved cost, not estimates</w:t>
      </w:r>
    </w:p>
    <w:p>
      <w:pPr>
        <w:pStyle w:val="FirstParagraph"/>
      </w:pPr>
      <w:r>
        <w:t xml:space="preserve">Card 3: Alerts &amp; Exceptions</w:t>
      </w:r>
    </w:p>
    <w:p>
      <w:pPr>
        <w:pStyle w:val="BodyText"/>
      </w:pPr>
      <w:r>
        <w:rPr>
          <w:b/>
        </w:rPr>
        <w:t xml:space="preserve">Alerts &amp; Scheduled Reports</w:t>
      </w:r>
    </w:p>
    <w:p>
      <w:pPr>
        <w:pStyle w:val="BodyText"/>
      </w:pPr>
      <w:r>
        <w:t xml:space="preserve">The System Reports to You</w:t>
      </w:r>
    </w:p>
    <w:p>
      <w:pPr>
        <w:pStyle w:val="BodyText"/>
      </w:pPr>
      <w:r>
        <w:t xml:space="preserve">Management does not have to log in to know where things stand — dashboards can be scheduled by email, and exceptions raise themselves.</w:t>
      </w:r>
    </w:p>
    <w:p>
      <w:pPr>
        <w:numPr>
          <w:ilvl w:val="0"/>
          <w:numId w:val="1111"/>
        </w:numPr>
        <w:pStyle w:val="Compact"/>
      </w:pPr>
      <w:r>
        <w:t xml:space="preserve">Daily or weekly dashboard email to management</w:t>
      </w:r>
    </w:p>
    <w:p>
      <w:pPr>
        <w:numPr>
          <w:ilvl w:val="0"/>
          <w:numId w:val="1111"/>
        </w:numPr>
        <w:pStyle w:val="Compact"/>
      </w:pPr>
      <w:r>
        <w:t xml:space="preserve">Alert when actual cost passes a set share of budget</w:t>
      </w:r>
    </w:p>
    <w:p>
      <w:pPr>
        <w:numPr>
          <w:ilvl w:val="0"/>
          <w:numId w:val="1111"/>
        </w:numPr>
        <w:pStyle w:val="Compact"/>
      </w:pPr>
      <w:r>
        <w:t xml:space="preserve">Alert on certificates overdue beyond payment terms</w:t>
      </w:r>
    </w:p>
    <w:p>
      <w:pPr>
        <w:numPr>
          <w:ilvl w:val="0"/>
          <w:numId w:val="1111"/>
        </w:numPr>
        <w:pStyle w:val="Compact"/>
      </w:pPr>
      <w:r>
        <w:t xml:space="preserve">Alert on retention reaching its release date</w:t>
      </w:r>
    </w:p>
    <w:p>
      <w:pPr>
        <w:numPr>
          <w:ilvl w:val="0"/>
          <w:numId w:val="1111"/>
        </w:numPr>
        <w:pStyle w:val="Compact"/>
      </w:pPr>
      <w:r>
        <w:t xml:space="preserve">Alert on stock items with no movement in the period</w:t>
      </w:r>
    </w:p>
    <w:p>
      <w:pPr>
        <w:pStyle w:val="FirstParagraph"/>
      </w:pPr>
      <w:r>
        <w:t xml:space="preserve">Card 4: Customisation &amp; Rollout</w:t>
      </w:r>
    </w:p>
    <w:p>
      <w:pPr>
        <w:pStyle w:val="BodyText"/>
      </w:pPr>
      <w:r>
        <w:rPr>
          <w:b/>
        </w:rPr>
        <w:t xml:space="preserve">Customisation &amp; Rollout</w:t>
      </w:r>
    </w:p>
    <w:p>
      <w:pPr>
        <w:pStyle w:val="BodyText"/>
      </w:pPr>
      <w:r>
        <w:t xml:space="preserve">Built Around the Contracting Model</w:t>
      </w:r>
    </w:p>
    <w:p>
      <w:pPr>
        <w:pStyle w:val="BodyText"/>
      </w:pPr>
      <w:r>
        <w:t xml:space="preserve">DEXOR configures the dashboards around how the company actually reports — by project, phase and work type — rather than delivering a generic reporting pack.</w:t>
      </w:r>
    </w:p>
    <w:p>
      <w:pPr>
        <w:numPr>
          <w:ilvl w:val="0"/>
          <w:numId w:val="1112"/>
        </w:numPr>
        <w:pStyle w:val="Compact"/>
      </w:pPr>
      <w:r>
        <w:t xml:space="preserve">Work-type reporting for structural, finishing and façade / cladding</w:t>
      </w:r>
    </w:p>
    <w:p>
      <w:pPr>
        <w:numPr>
          <w:ilvl w:val="0"/>
          <w:numId w:val="1112"/>
        </w:numPr>
        <w:pStyle w:val="Compact"/>
      </w:pPr>
      <w:r>
        <w:t xml:space="preserve">Phase structure agreed per project template</w:t>
      </w:r>
    </w:p>
    <w:p>
      <w:pPr>
        <w:numPr>
          <w:ilvl w:val="0"/>
          <w:numId w:val="1112"/>
        </w:numPr>
        <w:pStyle w:val="Compact"/>
      </w:pPr>
      <w:r>
        <w:t xml:space="preserve">Role-based access to cost and margin figures</w:t>
      </w:r>
    </w:p>
    <w:p>
      <w:pPr>
        <w:numPr>
          <w:ilvl w:val="0"/>
          <w:numId w:val="1112"/>
        </w:numPr>
        <w:pStyle w:val="Compact"/>
      </w:pPr>
      <w:r>
        <w:t xml:space="preserve">Arabic and English labels on dashboards and exports</w:t>
      </w:r>
    </w:p>
    <w:p>
      <w:pPr>
        <w:numPr>
          <w:ilvl w:val="0"/>
          <w:numId w:val="1112"/>
        </w:numPr>
        <w:pStyle w:val="Compact"/>
      </w:pPr>
      <w:r>
        <w:t xml:space="preserve">Additional dashboards and KPIs added on request</w:t>
      </w:r>
    </w:p>
    <w:p>
      <w:pPr>
        <w:pStyle w:val="FirstParagraph"/>
      </w:pPr>
      <w:r>
        <w:rPr>
          <w:b/>
        </w:rPr>
        <w:t xml:space="preserve">Analytics as the Mirror — One Transaction, Five Dashboards Updated</w:t>
      </w:r>
    </w:p>
    <w:p>
      <w:pPr>
        <w:pStyle w:val="BodyText"/>
      </w:pPr>
      <w:r>
        <w:t xml:space="preserve">A single posted document flows through to every relevant management view</w:t>
      </w:r>
    </w:p>
    <w:p>
      <w:pPr>
        <w:pStyle w:val="BodyText"/>
      </w:pPr>
      <w:r>
        <w:t xml:space="preserve">Document Posted</w:t>
      </w:r>
    </w:p>
    <w:p>
      <w:pPr>
        <w:pStyle w:val="BodyText"/>
      </w:pPr>
      <w:r>
        <w:t xml:space="preserve">Bill, issue note or certificate confirmed</w:t>
      </w:r>
    </w:p>
    <w:p>
      <w:pPr>
        <w:pStyle w:val="BodyText"/>
      </w:pPr>
      <w:r>
        <w:t xml:space="preserve">Project Cost</w:t>
      </w:r>
    </w:p>
    <w:p>
      <w:pPr>
        <w:pStyle w:val="BodyText"/>
      </w:pPr>
      <w:r>
        <w:t xml:space="preserve">Actual vs budget and margin recalculated</w:t>
      </w:r>
    </w:p>
    <w:p>
      <w:pPr>
        <w:pStyle w:val="BodyText"/>
      </w:pPr>
      <w:r>
        <w:t xml:space="preserve">Procurement</w:t>
      </w:r>
    </w:p>
    <w:p>
      <w:pPr>
        <w:pStyle w:val="BodyText"/>
      </w:pPr>
      <w:r>
        <w:t xml:space="preserve">Commitment released, stock value updated</w:t>
      </w:r>
    </w:p>
    <w:p>
      <w:pPr>
        <w:pStyle w:val="BodyText"/>
      </w:pPr>
      <w:r>
        <w:t xml:space="preserve">Cash Position</w:t>
      </w:r>
    </w:p>
    <w:p>
      <w:pPr>
        <w:pStyle w:val="BodyText"/>
      </w:pPr>
      <w:r>
        <w:t xml:space="preserve">Ageing, forecast and retention refreshed</w:t>
      </w:r>
    </w:p>
    <w:p>
      <w:pPr>
        <w:pStyle w:val="BodyText"/>
      </w:pPr>
      <w:r>
        <w:t xml:space="preserve">Executive View</w:t>
      </w:r>
    </w:p>
    <w:p>
      <w:pPr>
        <w:pStyle w:val="BodyText"/>
      </w:pPr>
      <w:r>
        <w:t xml:space="preserve">Portfolio backlog and margin restated</w:t>
      </w:r>
    </w:p>
    <w:p>
      <w:pPr>
        <w:pStyle w:val="BodyText"/>
      </w:pPr>
      <w:r>
        <w:t xml:space="preserve">DEXOR — Systems with Souls</w:t>
      </w:r>
    </w:p>
    <w:p>
      <w:pPr>
        <w:pStyle w:val="BodyText"/>
      </w:pPr>
      <w:r>
        <w:t xml:space="preserve">This module is proposed for Al kod El Amreky, Kuwait. Dashboard layouts, KPI definitions and access rules are finalised with management during implementation. All figures shown are illustrative samples.</w:t>
      </w:r>
    </w:p>
    <w:p>
      <w:pPr>
        <w:pStyle w:val="BodyText"/>
      </w:pPr>
      <w:r>
        <w:t xml:space="preserve">Analytics — Page</w:t>
      </w:r>
    </w:p>
    <w:p>
      <w:pPr>
        <w:pStyle w:val="BodyText"/>
      </w:pPr>
      <w:r>
        <w:t xml:space="preserve">5 of 5</w:t>
      </w:r>
    </w:p>
    <w:p>
      <w:pPr>
        <w:pStyle w:val="Heading2"/>
      </w:pPr>
      <w:bookmarkStart w:id="63" w:name="data-migration-module"/>
      <w:r>
        <w:t xml:space="preserve">Data Migration Module</w:t>
      </w:r>
      <w:bookmarkEnd w:id="63"/>
    </w:p>
    <w:p>
      <w:pPr>
        <w:pStyle w:val="FirstParagraph"/>
      </w:pPr>
      <w:r>
        <w:t xml:space="preserve">Module Implementation</w:t>
      </w:r>
    </w:p>
    <w:p>
      <w:pPr>
        <w:pStyle w:val="Heading3"/>
      </w:pPr>
      <w:bookmarkStart w:id="64" w:name="migration-overview"/>
      <w:r>
        <w:t xml:space="preserve">MIGRATION OVERVIEW</w:t>
      </w:r>
      <w:bookmarkEnd w:id="64"/>
    </w:p>
    <w:p>
      <w:pPr>
        <w:pStyle w:val="FirstParagraph"/>
      </w:pPr>
      <w:r>
        <w:t xml:space="preserve">Bringing Al kod El Amreky's existing accounting balances, business partners, material master, site stock and — most delicate of all — projects already in execution across into Odoo, accurately and with every figure reconciled before go-live.</w:t>
      </w:r>
    </w:p>
    <w:p>
      <w:pPr>
        <w:pStyle w:val="BodyText"/>
      </w:pPr>
      <w:r>
        <w:t xml:space="preserve">Card 1: What Migration Means Here</w:t>
      </w:r>
    </w:p>
    <w:p>
      <w:pPr>
        <w:pStyle w:val="BodyText"/>
      </w:pPr>
      <w:r>
        <w:rPr>
          <w:b/>
        </w:rPr>
        <w:t xml:space="preserve">What Migration Covers</w:t>
      </w:r>
    </w:p>
    <w:p>
      <w:pPr>
        <w:pStyle w:val="BodyText"/>
      </w:pPr>
      <w:r>
        <w:t xml:space="preserve">Opening Position, Not History Dump</w:t>
      </w:r>
    </w:p>
    <w:p>
      <w:pPr>
        <w:pStyle w:val="BodyText"/>
      </w:pPr>
      <w:r>
        <w:t xml:space="preserve">Going live means the first day in Odoo opens with the same financial and operational position the business closed with the day before — no re-keying, no gaps.</w:t>
      </w:r>
    </w:p>
    <w:p>
      <w:pPr>
        <w:numPr>
          <w:ilvl w:val="0"/>
          <w:numId w:val="1113"/>
        </w:numPr>
        <w:pStyle w:val="Compact"/>
      </w:pPr>
      <w:r>
        <w:t xml:space="preserve">Chart of accounts and opening trial balance in KWD</w:t>
      </w:r>
    </w:p>
    <w:p>
      <w:pPr>
        <w:numPr>
          <w:ilvl w:val="0"/>
          <w:numId w:val="1113"/>
        </w:numPr>
        <w:pStyle w:val="Compact"/>
      </w:pPr>
      <w:r>
        <w:t xml:space="preserve">Customers, vendors and subcontractors with terms</w:t>
      </w:r>
    </w:p>
    <w:p>
      <w:pPr>
        <w:numPr>
          <w:ilvl w:val="0"/>
          <w:numId w:val="1113"/>
        </w:numPr>
        <w:pStyle w:val="Compact"/>
      </w:pPr>
      <w:r>
        <w:t xml:space="preserve">Material and item master with units of measure</w:t>
      </w:r>
    </w:p>
    <w:p>
      <w:pPr>
        <w:numPr>
          <w:ilvl w:val="0"/>
          <w:numId w:val="1113"/>
        </w:numPr>
        <w:pStyle w:val="Compact"/>
      </w:pPr>
      <w:r>
        <w:t xml:space="preserve">Opening stock at every store, including site stores</w:t>
      </w:r>
    </w:p>
    <w:p>
      <w:pPr>
        <w:numPr>
          <w:ilvl w:val="0"/>
          <w:numId w:val="1113"/>
        </w:numPr>
        <w:pStyle w:val="Compact"/>
      </w:pPr>
      <w:r>
        <w:t xml:space="preserve">Projects in execution with their live commercial position</w:t>
      </w:r>
    </w:p>
    <w:p>
      <w:pPr>
        <w:pStyle w:val="FirstParagraph"/>
      </w:pPr>
      <w:r>
        <w:t xml:space="preserve">Card 2: Why It Matters for Contracting</w:t>
      </w:r>
    </w:p>
    <w:p>
      <w:pPr>
        <w:pStyle w:val="BodyText"/>
      </w:pPr>
      <w:r>
        <w:rPr>
          <w:b/>
        </w:rPr>
        <w:t xml:space="preserve">Why Contracting Is Different</w:t>
      </w:r>
    </w:p>
    <w:p>
      <w:pPr>
        <w:pStyle w:val="BodyText"/>
      </w:pPr>
      <w:r>
        <w:t xml:space="preserve">Live Projects Mid-Execution</w:t>
      </w:r>
    </w:p>
    <w:p>
      <w:pPr>
        <w:pStyle w:val="BodyText"/>
      </w:pPr>
      <w:r>
        <w:t xml:space="preserve">A trading company migrates balances. A contractor migrates balances</w:t>
      </w:r>
      <w:r>
        <w:t xml:space="preserve"> </w:t>
      </w:r>
      <w:r>
        <w:rPr>
          <w:i/>
        </w:rPr>
        <w:t xml:space="preserve">and</w:t>
      </w:r>
      <w:r>
        <w:t xml:space="preserve"> </w:t>
      </w:r>
      <w:r>
        <w:t xml:space="preserve">half-finished projects — structural, finishing, façade and cladding works already under way.</w:t>
      </w:r>
    </w:p>
    <w:p>
      <w:pPr>
        <w:numPr>
          <w:ilvl w:val="0"/>
          <w:numId w:val="1114"/>
        </w:numPr>
        <w:pStyle w:val="Compact"/>
      </w:pPr>
      <w:r>
        <w:t xml:space="preserve">Contract value and approved variations carried forward</w:t>
      </w:r>
    </w:p>
    <w:p>
      <w:pPr>
        <w:numPr>
          <w:ilvl w:val="0"/>
          <w:numId w:val="1114"/>
        </w:numPr>
        <w:pStyle w:val="Compact"/>
      </w:pPr>
      <w:r>
        <w:t xml:space="preserve">Work certified to date must match certified statements</w:t>
      </w:r>
    </w:p>
    <w:p>
      <w:pPr>
        <w:numPr>
          <w:ilvl w:val="0"/>
          <w:numId w:val="1114"/>
        </w:numPr>
        <w:pStyle w:val="Compact"/>
      </w:pPr>
      <w:r>
        <w:t xml:space="preserve">Cost incurred to date must tie back to project records</w:t>
      </w:r>
    </w:p>
    <w:p>
      <w:pPr>
        <w:numPr>
          <w:ilvl w:val="0"/>
          <w:numId w:val="1114"/>
        </w:numPr>
        <w:pStyle w:val="Compact"/>
      </w:pPr>
      <w:r>
        <w:t xml:space="preserve">Retention held on both receivable and payable sides</w:t>
      </w:r>
    </w:p>
    <w:p>
      <w:pPr>
        <w:numPr>
          <w:ilvl w:val="0"/>
          <w:numId w:val="1114"/>
        </w:numPr>
        <w:pStyle w:val="Compact"/>
      </w:pPr>
      <w:r>
        <w:t xml:space="preserve">Material issued to site stores stays visible per project</w:t>
      </w:r>
    </w:p>
    <w:p>
      <w:pPr>
        <w:pStyle w:val="FirstParagraph"/>
      </w:pPr>
      <w:r>
        <w:t xml:space="preserve">Card 3: Approach</w:t>
      </w:r>
    </w:p>
    <w:p>
      <w:pPr>
        <w:pStyle w:val="BodyText"/>
      </w:pPr>
      <w:r>
        <w:rPr>
          <w:b/>
        </w:rPr>
        <w:t xml:space="preserve">The DEXOR Approach</w:t>
      </w:r>
    </w:p>
    <w:p>
      <w:pPr>
        <w:pStyle w:val="BodyText"/>
      </w:pPr>
      <w:r>
        <w:t xml:space="preserve">Load Twice, Go Live Once</w:t>
      </w:r>
    </w:p>
    <w:p>
      <w:pPr>
        <w:pStyle w:val="BodyText"/>
      </w:pPr>
      <w:r>
        <w:t xml:space="preserve">Nothing is loaded into production until it has already been loaded into a staging database, reconciled by the client and formally signed off.</w:t>
      </w:r>
    </w:p>
    <w:p>
      <w:pPr>
        <w:numPr>
          <w:ilvl w:val="0"/>
          <w:numId w:val="1115"/>
        </w:numPr>
        <w:pStyle w:val="Compact"/>
      </w:pPr>
      <w:r>
        <w:t xml:space="preserve">Structured templates issued before any extraction starts</w:t>
      </w:r>
    </w:p>
    <w:p>
      <w:pPr>
        <w:numPr>
          <w:ilvl w:val="0"/>
          <w:numId w:val="1115"/>
        </w:numPr>
        <w:pStyle w:val="Compact"/>
      </w:pPr>
      <w:r>
        <w:t xml:space="preserve">Cleansing and de-duplication before mapping, not after</w:t>
      </w:r>
    </w:p>
    <w:p>
      <w:pPr>
        <w:numPr>
          <w:ilvl w:val="0"/>
          <w:numId w:val="1115"/>
        </w:numPr>
        <w:pStyle w:val="Compact"/>
      </w:pPr>
      <w:r>
        <w:t xml:space="preserve">Trial load into staging — errors surface early and cheaply</w:t>
      </w:r>
    </w:p>
    <w:p>
      <w:pPr>
        <w:numPr>
          <w:ilvl w:val="0"/>
          <w:numId w:val="1115"/>
        </w:numPr>
        <w:pStyle w:val="Compact"/>
      </w:pPr>
      <w:r>
        <w:t xml:space="preserve">Client reconciliation and written sign-off gate the cutover</w:t>
      </w:r>
    </w:p>
    <w:p>
      <w:pPr>
        <w:numPr>
          <w:ilvl w:val="0"/>
          <w:numId w:val="1115"/>
        </w:numPr>
        <w:pStyle w:val="Compact"/>
      </w:pPr>
      <w:r>
        <w:t xml:space="preserve">Production load is a repeat of a rehearsal, not an experiment</w:t>
      </w:r>
    </w:p>
    <w:p>
      <w:pPr>
        <w:pStyle w:val="FirstParagraph"/>
      </w:pPr>
      <w:r>
        <w:t xml:space="preserve">Card 4: Outcome</w:t>
      </w:r>
    </w:p>
    <w:p>
      <w:pPr>
        <w:pStyle w:val="BodyText"/>
      </w:pPr>
      <w:r>
        <w:rPr>
          <w:b/>
        </w:rPr>
        <w:t xml:space="preserve">What You Get on Day One</w:t>
      </w:r>
    </w:p>
    <w:p>
      <w:pPr>
        <w:pStyle w:val="BodyText"/>
      </w:pPr>
      <w:r>
        <w:t xml:space="preserve">A Trusted Opening Position</w:t>
      </w:r>
    </w:p>
    <w:p>
      <w:pPr>
        <w:pStyle w:val="BodyText"/>
      </w:pPr>
      <w:r>
        <w:t xml:space="preserve">The measure of a good migration is that on the first working day nobody argues with the numbers on the screen — they simply carry on working.</w:t>
      </w:r>
    </w:p>
    <w:p>
      <w:pPr>
        <w:numPr>
          <w:ilvl w:val="0"/>
          <w:numId w:val="1116"/>
        </w:numPr>
        <w:pStyle w:val="Compact"/>
      </w:pPr>
      <w:r>
        <w:t xml:space="preserve">A balanced opening trial balance matching the source</w:t>
      </w:r>
    </w:p>
    <w:p>
      <w:pPr>
        <w:numPr>
          <w:ilvl w:val="0"/>
          <w:numId w:val="1116"/>
        </w:numPr>
        <w:pStyle w:val="Compact"/>
      </w:pPr>
      <w:r>
        <w:t xml:space="preserve">Customer and vendor ageing that reconciles name by name</w:t>
      </w:r>
    </w:p>
    <w:p>
      <w:pPr>
        <w:numPr>
          <w:ilvl w:val="0"/>
          <w:numId w:val="1116"/>
        </w:numPr>
        <w:pStyle w:val="Compact"/>
      </w:pPr>
      <w:r>
        <w:t xml:space="preserve">Stock quantities and values agreeing to the physical count</w:t>
      </w:r>
    </w:p>
    <w:p>
      <w:pPr>
        <w:numPr>
          <w:ilvl w:val="0"/>
          <w:numId w:val="1116"/>
        </w:numPr>
        <w:pStyle w:val="Compact"/>
      </w:pPr>
      <w:r>
        <w:t xml:space="preserve">Live projects showing correct value, certified and cost to date</w:t>
      </w:r>
    </w:p>
    <w:p>
      <w:pPr>
        <w:numPr>
          <w:ilvl w:val="0"/>
          <w:numId w:val="1116"/>
        </w:numPr>
        <w:pStyle w:val="Compact"/>
      </w:pPr>
      <w:r>
        <w:t xml:space="preserve">A reconciliation pack evidencing every check performed</w:t>
      </w:r>
    </w:p>
    <w:p>
      <w:pPr>
        <w:pStyle w:val="FirstParagraph"/>
      </w:pPr>
      <w:r>
        <w:rPr>
          <w:b/>
        </w:rPr>
        <w:t xml:space="preserve">The Six Data Layers Carried Into Odoo</w:t>
      </w:r>
    </w:p>
    <w:p>
      <w:pPr>
        <w:pStyle w:val="BodyText"/>
      </w:pPr>
      <w:r>
        <w:t xml:space="preserve">Each layer is loaded in dependency order — masters first, balances next, live projects last</w:t>
      </w:r>
    </w:p>
    <w:p>
      <w:pPr>
        <w:pStyle w:val="BodyText"/>
      </w:pPr>
      <w:r>
        <w:t xml:space="preserve">Accounts</w:t>
      </w:r>
    </w:p>
    <w:p>
      <w:pPr>
        <w:pStyle w:val="BodyText"/>
      </w:pPr>
      <w:r>
        <w:t xml:space="preserve">Chart &amp; opening TB</w:t>
      </w:r>
    </w:p>
    <w:p>
      <w:pPr>
        <w:pStyle w:val="BodyText"/>
      </w:pPr>
      <w:r>
        <w:t xml:space="preserve">Partners</w:t>
      </w:r>
    </w:p>
    <w:p>
      <w:pPr>
        <w:pStyle w:val="BodyText"/>
      </w:pPr>
      <w:r>
        <w:t xml:space="preserve">Customers &amp; vendors</w:t>
      </w:r>
    </w:p>
    <w:p>
      <w:pPr>
        <w:pStyle w:val="BodyText"/>
      </w:pPr>
      <w:r>
        <w:t xml:space="preserve">Item Master</w:t>
      </w:r>
    </w:p>
    <w:p>
      <w:pPr>
        <w:pStyle w:val="BodyText"/>
      </w:pPr>
      <w:r>
        <w:t xml:space="preserve">Materials &amp; UoM</w:t>
      </w:r>
    </w:p>
    <w:p>
      <w:pPr>
        <w:pStyle w:val="BodyText"/>
      </w:pPr>
      <w:r>
        <w:t xml:space="preserve">Stock</w:t>
      </w:r>
    </w:p>
    <w:p>
      <w:pPr>
        <w:pStyle w:val="BodyText"/>
      </w:pPr>
      <w:r>
        <w:t xml:space="preserve">By store &amp; site</w:t>
      </w:r>
    </w:p>
    <w:p>
      <w:pPr>
        <w:pStyle w:val="BodyText"/>
      </w:pPr>
      <w:r>
        <w:t xml:space="preserve">Open Items</w:t>
      </w:r>
    </w:p>
    <w:p>
      <w:pPr>
        <w:pStyle w:val="BodyText"/>
      </w:pPr>
      <w:r>
        <w:t xml:space="preserve">AR, AP &amp; open POs</w:t>
      </w:r>
    </w:p>
    <w:p>
      <w:pPr>
        <w:pStyle w:val="BodyText"/>
      </w:pPr>
      <w:r>
        <w:t xml:space="preserve">Projects</w:t>
      </w:r>
    </w:p>
    <w:p>
      <w:pPr>
        <w:pStyle w:val="BodyText"/>
      </w:pPr>
      <w:r>
        <w:t xml:space="preserve">In-execution position</w:t>
      </w:r>
    </w:p>
    <w:p>
      <w:pPr>
        <w:pStyle w:val="BodyText"/>
      </w:pPr>
      <w:r>
        <w:t xml:space="preserve">Implementation Note</w:t>
      </w:r>
    </w:p>
    <w:p>
      <w:pPr>
        <w:pStyle w:val="BodyText"/>
      </w:pPr>
      <w:r>
        <w:t xml:space="preserve">Scope is the agreed opening position. Migrating detailed historical transactions from prior years is available as an optional extension and is quoted separately rather than assumed within this scope.</w:t>
      </w:r>
    </w:p>
    <w:p>
      <w:pPr>
        <w:pStyle w:val="BodyText"/>
      </w:pPr>
      <w:r>
        <w:t xml:space="preserve">Data Migration — Page</w:t>
      </w:r>
    </w:p>
    <w:p>
      <w:pPr>
        <w:pStyle w:val="BodyText"/>
      </w:pPr>
      <w:r>
        <w:t xml:space="preserve">1 of 5</w:t>
      </w:r>
    </w:p>
    <w:p>
      <w:pPr>
        <w:pStyle w:val="Heading3"/>
      </w:pPr>
      <w:bookmarkStart w:id="65" w:name="migration-methodology"/>
      <w:r>
        <w:t xml:space="preserve">MIGRATION METHODOLOGY</w:t>
      </w:r>
      <w:bookmarkEnd w:id="65"/>
    </w:p>
    <w:p>
      <w:pPr>
        <w:pStyle w:val="FirstParagraph"/>
      </w:pPr>
      <w:r>
        <w:t xml:space="preserve">A seven-stage sequence with a hard gate before production. Data moves forward only when the previous stage has been completed and evidenced — never in parallel, never on assumption.</w:t>
      </w:r>
    </w:p>
    <w:p>
      <w:pPr>
        <w:pStyle w:val="BodyText"/>
      </w:pPr>
      <w:r>
        <w:rPr>
          <w:b/>
        </w:rPr>
        <w:t xml:space="preserve">Collect</w:t>
      </w:r>
    </w:p>
    <w:p>
      <w:pPr>
        <w:pStyle w:val="BodyText"/>
      </w:pPr>
      <w:r>
        <w:t xml:space="preserve">Templates issued &amp; source files extracted</w:t>
      </w:r>
    </w:p>
    <w:p>
      <w:pPr>
        <w:pStyle w:val="BodyText"/>
      </w:pPr>
      <w:r>
        <w:rPr>
          <w:b/>
        </w:rPr>
        <w:t xml:space="preserve">Cleanse</w:t>
      </w:r>
    </w:p>
    <w:p>
      <w:pPr>
        <w:pStyle w:val="BodyText"/>
      </w:pPr>
      <w:r>
        <w:t xml:space="preserve">De-duplicate, correct &amp; standardise</w:t>
      </w:r>
    </w:p>
    <w:p>
      <w:pPr>
        <w:pStyle w:val="BodyText"/>
      </w:pPr>
      <w:r>
        <w:rPr>
          <w:b/>
        </w:rPr>
        <w:t xml:space="preserve">Map</w:t>
      </w:r>
    </w:p>
    <w:p>
      <w:pPr>
        <w:pStyle w:val="BodyText"/>
      </w:pPr>
      <w:r>
        <w:t xml:space="preserve">Every field mapped to an Odoo field</w:t>
      </w:r>
    </w:p>
    <w:p>
      <w:pPr>
        <w:pStyle w:val="BodyText"/>
      </w:pPr>
      <w:r>
        <w:rPr>
          <w:b/>
        </w:rPr>
        <w:t xml:space="preserve">Trial Load</w:t>
      </w:r>
    </w:p>
    <w:p>
      <w:pPr>
        <w:pStyle w:val="BodyText"/>
      </w:pPr>
      <w:r>
        <w:t xml:space="preserve">Loaded into the staging database</w:t>
      </w:r>
    </w:p>
    <w:p>
      <w:pPr>
        <w:pStyle w:val="BodyText"/>
      </w:pPr>
      <w:r>
        <w:rPr>
          <w:b/>
        </w:rPr>
        <w:t xml:space="preserve">Reconcile</w:t>
      </w:r>
    </w:p>
    <w:p>
      <w:pPr>
        <w:pStyle w:val="BodyText"/>
      </w:pPr>
      <w:r>
        <w:t xml:space="preserve">Client checks against own records</w:t>
      </w:r>
    </w:p>
    <w:p>
      <w:pPr>
        <w:pStyle w:val="BodyText"/>
      </w:pPr>
      <w:r>
        <w:rPr>
          <w:b/>
        </w:rPr>
        <w:t xml:space="preserve">Sign-Off</w:t>
      </w:r>
    </w:p>
    <w:p>
      <w:pPr>
        <w:pStyle w:val="BodyText"/>
      </w:pPr>
      <w:r>
        <w:t xml:space="preserve">Formal written approval — the gate</w:t>
      </w:r>
    </w:p>
    <w:p>
      <w:pPr>
        <w:pStyle w:val="BodyText"/>
      </w:pPr>
      <w:r>
        <w:rPr>
          <w:b/>
        </w:rPr>
        <w:t xml:space="preserve">Cutover</w:t>
      </w:r>
    </w:p>
    <w:p>
      <w:pPr>
        <w:pStyle w:val="BodyText"/>
      </w:pPr>
      <w:r>
        <w:t xml:space="preserve">Final load into live production</w:t>
      </w:r>
    </w:p>
    <w:p>
      <w:pPr>
        <w:pStyle w:val="BodyText"/>
      </w:pPr>
      <w:r>
        <w:rPr>
          <w:b/>
        </w:rPr>
        <w:t xml:space="preserve">What Happens at Each Stage — and Who Moves It Forward</w:t>
      </w:r>
    </w:p>
    <w:tbl>
      <w:tblPr>
        <w:tblStyle w:val="Table"/>
        <w:tblW w:type="pct" w:w="0.0"/>
        <w:tblLook w:firstRow="0"/>
      </w:tblPr>
      <w:tblGrid/>
      <w:tr>
        <w:tc>
          <w:p>
            <w:pPr>
              <w:pStyle w:val="Compact"/>
              <w:jc w:val="left"/>
            </w:pPr>
            <w:r>
              <w:t xml:space="preserve">Collect</w:t>
            </w:r>
          </w:p>
        </w:tc>
        <w:tc>
          <w:p>
            <w:pPr>
              <w:pStyle w:val="Compact"/>
              <w:jc w:val="left"/>
            </w:pPr>
            <w:r>
              <w:t xml:space="preserve">DEXOR issues structured templates; data extracted from existing files and systems</w:t>
            </w:r>
          </w:p>
        </w:tc>
        <w:tc>
          <w:p>
            <w:pPr>
              <w:pStyle w:val="Compact"/>
              <w:jc w:val="left"/>
            </w:pPr>
            <w:r>
              <w:t xml:space="preserve">Client supplies</w:t>
            </w:r>
          </w:p>
        </w:tc>
      </w:tr>
      <w:tr>
        <w:tc>
          <w:p>
            <w:pPr>
              <w:pStyle w:val="Compact"/>
              <w:jc w:val="left"/>
            </w:pPr>
            <w:r>
              <w:t xml:space="preserve">Cleanse</w:t>
            </w:r>
          </w:p>
        </w:tc>
        <w:tc>
          <w:p>
            <w:pPr>
              <w:pStyle w:val="Compact"/>
              <w:jc w:val="left"/>
            </w:pPr>
            <w:r>
              <w:t xml:space="preserve">Duplicate partners merged, blanks resolved, names and codes standardised</w:t>
            </w:r>
          </w:p>
        </w:tc>
        <w:tc>
          <w:p>
            <w:pPr>
              <w:pStyle w:val="Compact"/>
              <w:jc w:val="left"/>
            </w:pPr>
            <w:r>
              <w:t xml:space="preserve">DEXOR performs</w:t>
            </w:r>
          </w:p>
        </w:tc>
      </w:tr>
      <w:tr>
        <w:tc>
          <w:p>
            <w:pPr>
              <w:pStyle w:val="Compact"/>
              <w:jc w:val="left"/>
            </w:pPr>
            <w:r>
              <w:t xml:space="preserve">Map</w:t>
            </w:r>
          </w:p>
        </w:tc>
        <w:tc>
          <w:p>
            <w:pPr>
              <w:pStyle w:val="Compact"/>
              <w:jc w:val="left"/>
            </w:pPr>
            <w:r>
              <w:t xml:space="preserve">Field-by-field mapping document agreed before any load is attempted</w:t>
            </w:r>
          </w:p>
        </w:tc>
        <w:tc>
          <w:p>
            <w:pPr>
              <w:pStyle w:val="Compact"/>
              <w:jc w:val="left"/>
            </w:pPr>
            <w:r>
              <w:t xml:space="preserve">DEXOR, client confirms</w:t>
            </w:r>
          </w:p>
        </w:tc>
      </w:tr>
      <w:tr>
        <w:tc>
          <w:p>
            <w:pPr>
              <w:pStyle w:val="Compact"/>
              <w:jc w:val="left"/>
            </w:pPr>
            <w:r>
              <w:t xml:space="preserve">Trial Load</w:t>
            </w:r>
          </w:p>
        </w:tc>
        <w:tc>
          <w:p>
            <w:pPr>
              <w:pStyle w:val="Compact"/>
              <w:jc w:val="left"/>
            </w:pPr>
            <w:r>
              <w:t xml:space="preserve">Full load into a controlled staging database — production is untouched</w:t>
            </w:r>
          </w:p>
        </w:tc>
        <w:tc>
          <w:p>
            <w:pPr>
              <w:pStyle w:val="Compact"/>
              <w:jc w:val="left"/>
            </w:pPr>
            <w:r>
              <w:t xml:space="preserve">DEXOR performs</w:t>
            </w:r>
          </w:p>
        </w:tc>
      </w:tr>
      <w:tr>
        <w:tc>
          <w:p>
            <w:pPr>
              <w:pStyle w:val="Compact"/>
              <w:jc w:val="left"/>
            </w:pPr>
            <w:r>
              <w:t xml:space="preserve">Reconcile</w:t>
            </w:r>
          </w:p>
        </w:tc>
        <w:tc>
          <w:p>
            <w:pPr>
              <w:pStyle w:val="Compact"/>
              <w:jc w:val="left"/>
            </w:pPr>
            <w:r>
              <w:t xml:space="preserve">Control totals compared to source; differences investigated and cleared</w:t>
            </w:r>
          </w:p>
        </w:tc>
        <w:tc>
          <w:p>
            <w:pPr>
              <w:pStyle w:val="Compact"/>
              <w:jc w:val="left"/>
            </w:pPr>
            <w:r>
              <w:t xml:space="preserve">Joint</w:t>
            </w:r>
          </w:p>
        </w:tc>
      </w:tr>
      <w:tr>
        <w:tc>
          <w:p>
            <w:pPr>
              <w:pStyle w:val="Compact"/>
              <w:jc w:val="left"/>
            </w:pPr>
            <w:r>
              <w:t xml:space="preserve">Sign-Off</w:t>
            </w:r>
          </w:p>
        </w:tc>
        <w:tc>
          <w:p>
            <w:pPr>
              <w:pStyle w:val="Compact"/>
              <w:jc w:val="left"/>
            </w:pPr>
            <w:r>
              <w:t xml:space="preserve">Client signs the reconciliation pack — no sign-off, no production load</w:t>
            </w:r>
          </w:p>
        </w:tc>
        <w:tc>
          <w:p>
            <w:pPr>
              <w:pStyle w:val="Compact"/>
              <w:jc w:val="left"/>
            </w:pPr>
            <w:r>
              <w:t xml:space="preserve">Client approves</w:t>
            </w:r>
          </w:p>
        </w:tc>
      </w:tr>
      <w:tr>
        <w:tc>
          <w:p>
            <w:pPr>
              <w:pStyle w:val="Compact"/>
              <w:jc w:val="left"/>
            </w:pPr>
            <w:r>
              <w:t xml:space="preserve">Cutover</w:t>
            </w:r>
          </w:p>
        </w:tc>
        <w:tc>
          <w:p>
            <w:pPr>
              <w:pStyle w:val="Compact"/>
              <w:jc w:val="left"/>
            </w:pPr>
            <w:r>
              <w:t xml:space="preserve">Freeze, final delta load, go-live confirmation, short parallel check</w:t>
            </w:r>
          </w:p>
        </w:tc>
        <w:tc>
          <w:p>
            <w:pPr>
              <w:pStyle w:val="Compact"/>
              <w:jc w:val="left"/>
            </w:pPr>
            <w:r>
              <w:t xml:space="preserve">DEXOR executes</w:t>
            </w:r>
          </w:p>
        </w:tc>
      </w:tr>
    </w:tbl>
    <w:p>
      <w:pPr>
        <w:pStyle w:val="BodyText"/>
      </w:pPr>
      <w:r>
        <w:t xml:space="preserve">Card: Templates &amp; Extraction</w:t>
      </w:r>
    </w:p>
    <w:p>
      <w:pPr>
        <w:pStyle w:val="BodyText"/>
      </w:pPr>
      <w:r>
        <w:rPr>
          <w:b/>
        </w:rPr>
        <w:t xml:space="preserve">Templates &amp; Extraction</w:t>
      </w:r>
    </w:p>
    <w:p>
      <w:pPr>
        <w:pStyle w:val="BodyText"/>
      </w:pPr>
      <w:r>
        <w:t xml:space="preserve">Structure Before Data</w:t>
      </w:r>
    </w:p>
    <w:p>
      <w:pPr>
        <w:pStyle w:val="BodyText"/>
      </w:pPr>
      <w:r>
        <w:t xml:space="preserve">Collection begins with templates, not with free-form files. A defined structure removes ambiguity and makes every later check possible.</w:t>
      </w:r>
    </w:p>
    <w:p>
      <w:pPr>
        <w:numPr>
          <w:ilvl w:val="0"/>
          <w:numId w:val="1117"/>
        </w:numPr>
        <w:pStyle w:val="Compact"/>
      </w:pPr>
      <w:r>
        <w:t xml:space="preserve">One template per data set, with mandatory fields marked</w:t>
      </w:r>
    </w:p>
    <w:p>
      <w:pPr>
        <w:numPr>
          <w:ilvl w:val="0"/>
          <w:numId w:val="1117"/>
        </w:numPr>
        <w:pStyle w:val="Compact"/>
      </w:pPr>
      <w:r>
        <w:t xml:space="preserve">Sample rows and field notes so the format is unambiguous</w:t>
      </w:r>
    </w:p>
    <w:p>
      <w:pPr>
        <w:numPr>
          <w:ilvl w:val="0"/>
          <w:numId w:val="1117"/>
        </w:numPr>
        <w:pStyle w:val="Compact"/>
      </w:pPr>
      <w:r>
        <w:t xml:space="preserve">Extraction from existing files and systems into the templates</w:t>
      </w:r>
    </w:p>
    <w:p>
      <w:pPr>
        <w:numPr>
          <w:ilvl w:val="0"/>
          <w:numId w:val="1117"/>
        </w:numPr>
        <w:pStyle w:val="Compact"/>
      </w:pPr>
      <w:r>
        <w:t xml:space="preserve">Cut-off date fixed and stated on every template</w:t>
      </w:r>
    </w:p>
    <w:p>
      <w:pPr>
        <w:numPr>
          <w:ilvl w:val="0"/>
          <w:numId w:val="1117"/>
        </w:numPr>
        <w:pStyle w:val="Compact"/>
      </w:pPr>
      <w:r>
        <w:t xml:space="preserve">Version-controlled — the latest file is always identifiable</w:t>
      </w:r>
    </w:p>
    <w:p>
      <w:pPr>
        <w:pStyle w:val="FirstParagraph"/>
      </w:pPr>
      <w:r>
        <w:t xml:space="preserve">Card: Cleansing &amp; Mapping</w:t>
      </w:r>
    </w:p>
    <w:p>
      <w:pPr>
        <w:pStyle w:val="BodyText"/>
      </w:pPr>
      <w:r>
        <w:rPr>
          <w:b/>
        </w:rPr>
        <w:t xml:space="preserve">Cleansing &amp; Field Mapping</w:t>
      </w:r>
    </w:p>
    <w:p>
      <w:pPr>
        <w:pStyle w:val="BodyText"/>
      </w:pPr>
      <w:r>
        <w:t xml:space="preserve">Clean Data In, Clean System Out</w:t>
      </w:r>
    </w:p>
    <w:p>
      <w:pPr>
        <w:pStyle w:val="BodyText"/>
      </w:pPr>
      <w:r>
        <w:t xml:space="preserve">Years of accumulated duplication and inconsistency are resolved before loading — migrating a mess simply relocates it.</w:t>
      </w:r>
    </w:p>
    <w:p>
      <w:pPr>
        <w:numPr>
          <w:ilvl w:val="0"/>
          <w:numId w:val="1118"/>
        </w:numPr>
        <w:pStyle w:val="Compact"/>
      </w:pPr>
      <w:r>
        <w:t xml:space="preserve">Duplicate customers, vendors and items identified and merged</w:t>
      </w:r>
    </w:p>
    <w:p>
      <w:pPr>
        <w:numPr>
          <w:ilvl w:val="0"/>
          <w:numId w:val="1118"/>
        </w:numPr>
        <w:pStyle w:val="Compact"/>
      </w:pPr>
      <w:r>
        <w:t xml:space="preserve">Units of measure standardised across the item master</w:t>
      </w:r>
    </w:p>
    <w:p>
      <w:pPr>
        <w:numPr>
          <w:ilvl w:val="0"/>
          <w:numId w:val="1118"/>
        </w:numPr>
        <w:pStyle w:val="Compact"/>
      </w:pPr>
      <w:r>
        <w:t xml:space="preserve">Inactive and obsolete records flagged rather than carried blindly</w:t>
      </w:r>
    </w:p>
    <w:p>
      <w:pPr>
        <w:numPr>
          <w:ilvl w:val="0"/>
          <w:numId w:val="1118"/>
        </w:numPr>
        <w:pStyle w:val="Compact"/>
      </w:pPr>
      <w:r>
        <w:t xml:space="preserve">Mapping document lists source field to Odoo field, one by one</w:t>
      </w:r>
    </w:p>
    <w:p>
      <w:pPr>
        <w:numPr>
          <w:ilvl w:val="0"/>
          <w:numId w:val="1118"/>
        </w:numPr>
        <w:pStyle w:val="Compact"/>
      </w:pPr>
      <w:r>
        <w:t xml:space="preserve">Unmapped or unclear fields escalated, never silently dropped</w:t>
      </w:r>
    </w:p>
    <w:p>
      <w:pPr>
        <w:pStyle w:val="FirstParagraph"/>
      </w:pPr>
      <w:r>
        <w:t xml:space="preserve">Methodology Note</w:t>
      </w:r>
    </w:p>
    <w:p>
      <w:pPr>
        <w:pStyle w:val="BodyText"/>
      </w:pPr>
      <w:r>
        <w:t xml:space="preserve">The trial load is a genuine rehearsal, not a sample. The staging database receives the complete data set so that the production cutover repeats a proven run rather than attempting a first one.</w:t>
      </w:r>
    </w:p>
    <w:p>
      <w:pPr>
        <w:pStyle w:val="BodyText"/>
      </w:pPr>
      <w:r>
        <w:t xml:space="preserve">Data Migration — Page</w:t>
      </w:r>
    </w:p>
    <w:p>
      <w:pPr>
        <w:pStyle w:val="BodyText"/>
      </w:pPr>
      <w:r>
        <w:t xml:space="preserve">2 of 5</w:t>
      </w:r>
    </w:p>
    <w:p>
      <w:pPr>
        <w:pStyle w:val="Heading3"/>
      </w:pPr>
      <w:bookmarkStart w:id="66" w:name="data-scope"/>
      <w:r>
        <w:t xml:space="preserve">DATA SCOPE</w:t>
      </w:r>
      <w:bookmarkEnd w:id="66"/>
    </w:p>
    <w:p>
      <w:pPr>
        <w:pStyle w:val="FirstParagraph"/>
      </w:pPr>
      <w:r>
        <w:t xml:space="preserve">The exact data sets migrated for Al kod El Amreky — stated plainly so both parties know what is in scope, what is expected from the source, and what is deliberately left out.</w:t>
      </w:r>
    </w:p>
    <w:p>
      <w:pPr>
        <w:pStyle w:val="BodyText"/>
      </w:pPr>
      <w:r>
        <w:t xml:space="preserve">Card 1: Financial Data</w:t>
      </w:r>
    </w:p>
    <w:p>
      <w:pPr>
        <w:pStyle w:val="BodyText"/>
      </w:pPr>
      <w:r>
        <w:rPr>
          <w:b/>
        </w:rPr>
        <w:t xml:space="preserve">Accounting &amp; Open Items</w:t>
      </w:r>
    </w:p>
    <w:p>
      <w:pPr>
        <w:pStyle w:val="BodyText"/>
      </w:pPr>
      <w:r>
        <w:t xml:space="preserve">Chart, Trial Balance, AR &amp; AP</w:t>
      </w:r>
    </w:p>
    <w:p>
      <w:pPr>
        <w:pStyle w:val="BodyText"/>
      </w:pPr>
      <w:r>
        <w:t xml:space="preserve">The financial backbone. The chart of accounts is reviewed and structured for contracting before the opening balances are placed on it.</w:t>
      </w:r>
    </w:p>
    <w:p>
      <w:pPr>
        <w:numPr>
          <w:ilvl w:val="0"/>
          <w:numId w:val="1119"/>
        </w:numPr>
        <w:pStyle w:val="Compact"/>
      </w:pPr>
      <w:r>
        <w:t xml:space="preserve">Chart of accounts, restructured where required for projects</w:t>
      </w:r>
    </w:p>
    <w:p>
      <w:pPr>
        <w:numPr>
          <w:ilvl w:val="0"/>
          <w:numId w:val="1119"/>
        </w:numPr>
        <w:pStyle w:val="Compact"/>
      </w:pPr>
      <w:r>
        <w:t xml:space="preserve">Opening trial balance at the agreed cut-off date, in KWD</w:t>
      </w:r>
    </w:p>
    <w:p>
      <w:pPr>
        <w:numPr>
          <w:ilvl w:val="0"/>
          <w:numId w:val="1119"/>
        </w:numPr>
        <w:pStyle w:val="Compact"/>
      </w:pPr>
      <w:r>
        <w:t xml:space="preserve">Open receivables per customer with full ageing buckets</w:t>
      </w:r>
    </w:p>
    <w:p>
      <w:pPr>
        <w:numPr>
          <w:ilvl w:val="0"/>
          <w:numId w:val="1119"/>
        </w:numPr>
        <w:pStyle w:val="Compact"/>
      </w:pPr>
      <w:r>
        <w:t xml:space="preserve">Open payables per vendor and subcontractor with ageing</w:t>
      </w:r>
    </w:p>
    <w:p>
      <w:pPr>
        <w:numPr>
          <w:ilvl w:val="0"/>
          <w:numId w:val="1119"/>
        </w:numPr>
        <w:pStyle w:val="Compact"/>
      </w:pPr>
      <w:r>
        <w:t xml:space="preserve">Retention balances held on both receivable and payable sides</w:t>
      </w:r>
    </w:p>
    <w:p>
      <w:pPr>
        <w:numPr>
          <w:ilvl w:val="0"/>
          <w:numId w:val="1119"/>
        </w:numPr>
        <w:pStyle w:val="Compact"/>
      </w:pPr>
      <w:r>
        <w:t xml:space="preserve">Bank and cash opening balances per account</w:t>
      </w:r>
    </w:p>
    <w:p>
      <w:pPr>
        <w:pStyle w:val="FirstParagraph"/>
      </w:pPr>
      <w:r>
        <w:t xml:space="preserve">Card 2: Business Partners</w:t>
      </w:r>
    </w:p>
    <w:p>
      <w:pPr>
        <w:pStyle w:val="BodyText"/>
      </w:pPr>
      <w:r>
        <w:rPr>
          <w:b/>
        </w:rPr>
        <w:t xml:space="preserve">Customers &amp; Vendors</w:t>
      </w:r>
    </w:p>
    <w:p>
      <w:pPr>
        <w:pStyle w:val="BodyText"/>
      </w:pPr>
      <w:r>
        <w:t xml:space="preserve">Partners, Contacts &amp; Terms</w:t>
      </w:r>
    </w:p>
    <w:p>
      <w:pPr>
        <w:pStyle w:val="BodyText"/>
      </w:pPr>
      <w:r>
        <w:t xml:space="preserve">Partners are migrated with the classification the business actually uses, so reporting by client type works from the first day.</w:t>
      </w:r>
    </w:p>
    <w:p>
      <w:pPr>
        <w:numPr>
          <w:ilvl w:val="0"/>
          <w:numId w:val="1120"/>
        </w:numPr>
        <w:pStyle w:val="Compact"/>
      </w:pPr>
      <w:r>
        <w:t xml:space="preserve">Customers: main contractors, consultants, government entities, private owners</w:t>
      </w:r>
    </w:p>
    <w:p>
      <w:pPr>
        <w:numPr>
          <w:ilvl w:val="0"/>
          <w:numId w:val="1120"/>
        </w:numPr>
        <w:pStyle w:val="Compact"/>
      </w:pPr>
      <w:r>
        <w:t xml:space="preserve">Vendors: material suppliers and specialist subcontractors</w:t>
      </w:r>
    </w:p>
    <w:p>
      <w:pPr>
        <w:numPr>
          <w:ilvl w:val="0"/>
          <w:numId w:val="1120"/>
        </w:numPr>
        <w:pStyle w:val="Compact"/>
      </w:pPr>
      <w:r>
        <w:t xml:space="preserve">Contact persons, phone and email per partner</w:t>
      </w:r>
    </w:p>
    <w:p>
      <w:pPr>
        <w:numPr>
          <w:ilvl w:val="0"/>
          <w:numId w:val="1120"/>
        </w:numPr>
        <w:pStyle w:val="Compact"/>
      </w:pPr>
      <w:r>
        <w:t xml:space="preserve">Payment terms and credit arrangements per partner</w:t>
      </w:r>
    </w:p>
    <w:p>
      <w:pPr>
        <w:numPr>
          <w:ilvl w:val="0"/>
          <w:numId w:val="1120"/>
        </w:numPr>
        <w:pStyle w:val="Compact"/>
      </w:pPr>
      <w:r>
        <w:t xml:space="preserve">Partner classification and category for reporting</w:t>
      </w:r>
    </w:p>
    <w:p>
      <w:pPr>
        <w:numPr>
          <w:ilvl w:val="0"/>
          <w:numId w:val="1120"/>
        </w:numPr>
        <w:pStyle w:val="Compact"/>
      </w:pPr>
      <w:r>
        <w:t xml:space="preserve">Duplicates merged and inactive partners flagged</w:t>
      </w:r>
    </w:p>
    <w:p>
      <w:pPr>
        <w:pStyle w:val="FirstParagraph"/>
      </w:pPr>
      <w:r>
        <w:t xml:space="preserve">Card 3: Materials &amp; Stock</w:t>
      </w:r>
    </w:p>
    <w:p>
      <w:pPr>
        <w:pStyle w:val="BodyText"/>
      </w:pPr>
      <w:r>
        <w:rPr>
          <w:b/>
        </w:rPr>
        <w:t xml:space="preserve">Item Master &amp; Stock</w:t>
      </w:r>
    </w:p>
    <w:p>
      <w:pPr>
        <w:pStyle w:val="BodyText"/>
      </w:pPr>
      <w:r>
        <w:t xml:space="preserve">Materials, UoM &amp; Site Stores</w:t>
      </w:r>
    </w:p>
    <w:p>
      <w:pPr>
        <w:pStyle w:val="BodyText"/>
      </w:pPr>
      <w:r>
        <w:t xml:space="preserve">Construction stock lives in more than one place. Opening quantities are loaded per location so main store and site stores are separately visible.</w:t>
      </w:r>
    </w:p>
    <w:p>
      <w:pPr>
        <w:numPr>
          <w:ilvl w:val="0"/>
          <w:numId w:val="1121"/>
        </w:numPr>
        <w:pStyle w:val="Compact"/>
      </w:pPr>
      <w:r>
        <w:t xml:space="preserve">Material and item master with codes and descriptions</w:t>
      </w:r>
    </w:p>
    <w:p>
      <w:pPr>
        <w:numPr>
          <w:ilvl w:val="0"/>
          <w:numId w:val="1121"/>
        </w:numPr>
        <w:pStyle w:val="Compact"/>
      </w:pPr>
      <w:r>
        <w:t xml:space="preserve">Units of measure standardised and applied consistently</w:t>
      </w:r>
    </w:p>
    <w:p>
      <w:pPr>
        <w:numPr>
          <w:ilvl w:val="0"/>
          <w:numId w:val="1121"/>
        </w:numPr>
        <w:pStyle w:val="Compact"/>
      </w:pPr>
      <w:r>
        <w:t xml:space="preserve">Item categories aligned to structural, finishing and façade works</w:t>
      </w:r>
    </w:p>
    <w:p>
      <w:pPr>
        <w:numPr>
          <w:ilvl w:val="0"/>
          <w:numId w:val="1121"/>
        </w:numPr>
        <w:pStyle w:val="Compact"/>
      </w:pPr>
      <w:r>
        <w:t xml:space="preserve">Opening stock quantity by location, including site stores</w:t>
      </w:r>
    </w:p>
    <w:p>
      <w:pPr>
        <w:numPr>
          <w:ilvl w:val="0"/>
          <w:numId w:val="1121"/>
        </w:numPr>
        <w:pStyle w:val="Compact"/>
      </w:pPr>
      <w:r>
        <w:t xml:space="preserve">Opening stock valuation matched to the costing method agreed</w:t>
      </w:r>
    </w:p>
    <w:p>
      <w:pPr>
        <w:numPr>
          <w:ilvl w:val="0"/>
          <w:numId w:val="1121"/>
        </w:numPr>
        <w:pStyle w:val="Compact"/>
      </w:pPr>
      <w:r>
        <w:t xml:space="preserve">Open purchase orders with balance quantities still to receive</w:t>
      </w:r>
    </w:p>
    <w:p>
      <w:pPr>
        <w:pStyle w:val="FirstParagraph"/>
      </w:pPr>
      <w:r>
        <w:t xml:space="preserve">Card 4: Projects In Progress</w:t>
      </w:r>
    </w:p>
    <w:p>
      <w:pPr>
        <w:pStyle w:val="BodyText"/>
      </w:pPr>
      <w:r>
        <w:rPr>
          <w:b/>
        </w:rPr>
        <w:t xml:space="preserve">Projects In Execution</w:t>
      </w:r>
    </w:p>
    <w:p>
      <w:pPr>
        <w:pStyle w:val="BodyText"/>
      </w:pPr>
      <w:r>
        <w:t xml:space="preserve">The Most Delicate Data Set</w:t>
      </w:r>
    </w:p>
    <w:p>
      <w:pPr>
        <w:pStyle w:val="BodyText"/>
      </w:pPr>
      <w:r>
        <w:t xml:space="preserve">Ongoing projects carry a commercial history that cannot be re-created later. Each one is migrated as a complete, self-consistent picture.</w:t>
      </w:r>
    </w:p>
    <w:p>
      <w:pPr>
        <w:numPr>
          <w:ilvl w:val="0"/>
          <w:numId w:val="1122"/>
        </w:numPr>
        <w:pStyle w:val="Compact"/>
      </w:pPr>
      <w:r>
        <w:t xml:space="preserve">Project record with client, scope and start date</w:t>
      </w:r>
    </w:p>
    <w:p>
      <w:pPr>
        <w:numPr>
          <w:ilvl w:val="0"/>
          <w:numId w:val="1122"/>
        </w:numPr>
        <w:pStyle w:val="Compact"/>
      </w:pPr>
      <w:r>
        <w:t xml:space="preserve">Contract value and approved variations to date</w:t>
      </w:r>
    </w:p>
    <w:p>
      <w:pPr>
        <w:numPr>
          <w:ilvl w:val="0"/>
          <w:numId w:val="1122"/>
        </w:numPr>
        <w:pStyle w:val="Compact"/>
      </w:pPr>
      <w:r>
        <w:t xml:space="preserve">Phase and section structure as the project is actually run</w:t>
      </w:r>
    </w:p>
    <w:p>
      <w:pPr>
        <w:numPr>
          <w:ilvl w:val="0"/>
          <w:numId w:val="1122"/>
        </w:numPr>
        <w:pStyle w:val="Compact"/>
      </w:pPr>
      <w:r>
        <w:t xml:space="preserve">Work certified to date, agreeing to certified statements</w:t>
      </w:r>
    </w:p>
    <w:p>
      <w:pPr>
        <w:numPr>
          <w:ilvl w:val="0"/>
          <w:numId w:val="1122"/>
        </w:numPr>
        <w:pStyle w:val="Compact"/>
      </w:pPr>
      <w:r>
        <w:t xml:space="preserve">Cost incurred to date — material, subcontract, labour, overhead</w:t>
      </w:r>
    </w:p>
    <w:p>
      <w:pPr>
        <w:numPr>
          <w:ilvl w:val="0"/>
          <w:numId w:val="1122"/>
        </w:numPr>
        <w:pStyle w:val="Compact"/>
      </w:pPr>
      <w:r>
        <w:t xml:space="preserve">Retention withheld and amounts invoiced but not yet collected</w:t>
      </w:r>
    </w:p>
    <w:p>
      <w:pPr>
        <w:pStyle w:val="FirstParagraph"/>
      </w:pPr>
      <w:r>
        <w:rPr>
          <w:b/>
        </w:rPr>
        <w:t xml:space="preserve">Scope Boundary — Stated Before Work Begins</w:t>
      </w:r>
    </w:p>
    <w:p>
      <w:pPr>
        <w:pStyle w:val="BodyText"/>
      </w:pPr>
      <w:r>
        <w:t xml:space="preserve">Clear limits protect the timeline and remove any later disagreement about what was included</w:t>
      </w:r>
    </w:p>
    <w:p>
      <w:pPr>
        <w:pStyle w:val="BodyText"/>
      </w:pPr>
      <w:r>
        <w:t xml:space="preserve">In Scope</w:t>
      </w:r>
    </w:p>
    <w:p>
      <w:pPr>
        <w:pStyle w:val="BodyText"/>
      </w:pPr>
      <w:r>
        <w:t xml:space="preserve">Opening balances at cut-off, all master data, open AR/AP with ageing and retention, open purchase orders, stock by location, and the live position of projects in execution.</w:t>
      </w:r>
    </w:p>
    <w:p>
      <w:pPr>
        <w:pStyle w:val="BodyText"/>
      </w:pPr>
      <w:r>
        <w:t xml:space="preserve">Optional Extension</w:t>
      </w:r>
    </w:p>
    <w:p>
      <w:pPr>
        <w:pStyle w:val="BodyText"/>
      </w:pPr>
      <w:r>
        <w:t xml:space="preserve">Detailed historical transaction lines beyond the agreed opening balances — prior-year journals, closed project detail and archived documents — quoted separately if required.</w:t>
      </w:r>
    </w:p>
    <w:p>
      <w:pPr>
        <w:pStyle w:val="BodyText"/>
      </w:pPr>
      <w:r>
        <w:t xml:space="preserve">Source Expectation</w:t>
      </w:r>
    </w:p>
    <w:p>
      <w:pPr>
        <w:pStyle w:val="BodyText"/>
      </w:pPr>
      <w:r>
        <w:t xml:space="preserve">Data is supplied by the client in the agreed templates. Where a data set does not exist in a usable form, it is agreed in writing how the opening figure will be established.</w:t>
      </w:r>
    </w:p>
    <w:p>
      <w:pPr>
        <w:pStyle w:val="BodyText"/>
      </w:pPr>
      <w:r>
        <w:t xml:space="preserve">Scope Note</w:t>
      </w:r>
    </w:p>
    <w:p>
      <w:pPr>
        <w:pStyle w:val="BodyText"/>
      </w:pPr>
      <w:r>
        <w:t xml:space="preserve">Projects already in execution are loaded last, after partners, items and accounts exist — so every project line links to a real customer, a real cost account and a real material code rather than to a placeholder.</w:t>
      </w:r>
    </w:p>
    <w:p>
      <w:pPr>
        <w:pStyle w:val="BodyText"/>
      </w:pPr>
      <w:r>
        <w:t xml:space="preserve">Data Migration — Page</w:t>
      </w:r>
    </w:p>
    <w:p>
      <w:pPr>
        <w:pStyle w:val="BodyText"/>
      </w:pPr>
      <w:r>
        <w:t xml:space="preserve">3 of 5</w:t>
      </w:r>
    </w:p>
    <w:p>
      <w:pPr>
        <w:pStyle w:val="Heading3"/>
      </w:pPr>
      <w:bookmarkStart w:id="67" w:name="validation-reconciliation"/>
      <w:r>
        <w:t xml:space="preserve">VALIDATION &amp; RECONCILIATION</w:t>
      </w:r>
      <w:bookmarkEnd w:id="67"/>
    </w:p>
    <w:p>
      <w:pPr>
        <w:pStyle w:val="FirstParagraph"/>
      </w:pPr>
      <w:r>
        <w:t xml:space="preserve">Migration is only complete when it is proven. Four control checks are run against the staging load, and every one of them is evidenced in a reconciliation pack the client signs.</w:t>
      </w:r>
    </w:p>
    <w:p>
      <w:pPr>
        <w:pStyle w:val="BodyText"/>
      </w:pPr>
      <w:r>
        <w:t xml:space="preserve">Control 1: Trial Balance</w:t>
      </w:r>
    </w:p>
    <w:p>
      <w:pPr>
        <w:pStyle w:val="BodyText"/>
      </w:pPr>
      <w:r>
        <w:rPr>
          <w:b/>
        </w:rPr>
        <w:t xml:space="preserve">Control 1 — Trial Balance</w:t>
      </w:r>
    </w:p>
    <w:p>
      <w:pPr>
        <w:pStyle w:val="BodyText"/>
      </w:pPr>
      <w:r>
        <w:t xml:space="preserve">Balances and Matches the Source</w:t>
      </w:r>
    </w:p>
    <w:p>
      <w:pPr>
        <w:pStyle w:val="BodyText"/>
      </w:pPr>
      <w:r>
        <w:t xml:space="preserve">The migrated trial balance must balance in its own right and agree line by line to the source trial balance at the cut-off date.</w:t>
      </w:r>
    </w:p>
    <w:p>
      <w:pPr>
        <w:numPr>
          <w:ilvl w:val="0"/>
          <w:numId w:val="1123"/>
        </w:numPr>
        <w:pStyle w:val="Compact"/>
      </w:pPr>
      <w:r>
        <w:t xml:space="preserve">Total debits equal total credits in KWD</w:t>
      </w:r>
    </w:p>
    <w:p>
      <w:pPr>
        <w:numPr>
          <w:ilvl w:val="0"/>
          <w:numId w:val="1123"/>
        </w:numPr>
        <w:pStyle w:val="Compact"/>
      </w:pPr>
      <w:r>
        <w:t xml:space="preserve">Account-by-account comparison to the source balance</w:t>
      </w:r>
    </w:p>
    <w:p>
      <w:pPr>
        <w:numPr>
          <w:ilvl w:val="0"/>
          <w:numId w:val="1123"/>
        </w:numPr>
        <w:pStyle w:val="Compact"/>
      </w:pPr>
      <w:r>
        <w:t xml:space="preserve">Any difference explained and cleared, not netted off</w:t>
      </w:r>
    </w:p>
    <w:p>
      <w:pPr>
        <w:numPr>
          <w:ilvl w:val="0"/>
          <w:numId w:val="1123"/>
        </w:numPr>
        <w:pStyle w:val="Compact"/>
      </w:pPr>
      <w:r>
        <w:t xml:space="preserve">Control accounts agree to their subsidiary ledgers</w:t>
      </w:r>
    </w:p>
    <w:p>
      <w:pPr>
        <w:pStyle w:val="FirstParagraph"/>
      </w:pPr>
      <w:r>
        <w:t xml:space="preserve">Control 2: AR / AP Ageing</w:t>
      </w:r>
    </w:p>
    <w:p>
      <w:pPr>
        <w:pStyle w:val="BodyText"/>
      </w:pPr>
      <w:r>
        <w:rPr>
          <w:b/>
        </w:rPr>
        <w:t xml:space="preserve">Control 2 — AR &amp; AP Ageing</w:t>
      </w:r>
    </w:p>
    <w:p>
      <w:pPr>
        <w:pStyle w:val="BodyText"/>
      </w:pPr>
      <w:r>
        <w:t xml:space="preserve">Reconciled Partner by Partner</w:t>
      </w:r>
    </w:p>
    <w:p>
      <w:pPr>
        <w:pStyle w:val="BodyText"/>
      </w:pPr>
      <w:r>
        <w:t xml:space="preserve">A correct total with wrong balances underneath is a failed migration. Ageing is checked customer by customer and vendor by vendor.</w:t>
      </w:r>
    </w:p>
    <w:p>
      <w:pPr>
        <w:numPr>
          <w:ilvl w:val="0"/>
          <w:numId w:val="1124"/>
        </w:numPr>
        <w:pStyle w:val="Compact"/>
      </w:pPr>
      <w:r>
        <w:t xml:space="preserve">Receivable ageing agrees per customer, not just in total</w:t>
      </w:r>
    </w:p>
    <w:p>
      <w:pPr>
        <w:numPr>
          <w:ilvl w:val="0"/>
          <w:numId w:val="1124"/>
        </w:numPr>
        <w:pStyle w:val="Compact"/>
      </w:pPr>
      <w:r>
        <w:t xml:space="preserve">Payable ageing agrees per vendor and subcontractor</w:t>
      </w:r>
    </w:p>
    <w:p>
      <w:pPr>
        <w:numPr>
          <w:ilvl w:val="0"/>
          <w:numId w:val="1124"/>
        </w:numPr>
        <w:pStyle w:val="Compact"/>
      </w:pPr>
      <w:r>
        <w:t xml:space="preserve">Ageing buckets reproduce the source ageing profile</w:t>
      </w:r>
    </w:p>
    <w:p>
      <w:pPr>
        <w:numPr>
          <w:ilvl w:val="0"/>
          <w:numId w:val="1124"/>
        </w:numPr>
        <w:pStyle w:val="Compact"/>
      </w:pPr>
      <w:r>
        <w:t xml:space="preserve">Retention balances shown separately and confirmed</w:t>
      </w:r>
    </w:p>
    <w:p>
      <w:pPr>
        <w:pStyle w:val="FirstParagraph"/>
      </w:pPr>
      <w:r>
        <w:t xml:space="preserve">Control 3: Stock</w:t>
      </w:r>
    </w:p>
    <w:p>
      <w:pPr>
        <w:pStyle w:val="BodyText"/>
      </w:pPr>
      <w:r>
        <w:rPr>
          <w:b/>
        </w:rPr>
        <w:t xml:space="preserve">Control 3 — Stock</w:t>
      </w:r>
    </w:p>
    <w:p>
      <w:pPr>
        <w:pStyle w:val="BodyText"/>
      </w:pPr>
      <w:r>
        <w:t xml:space="preserve">Quantity and Value vs Physical Count</w:t>
      </w:r>
    </w:p>
    <w:p>
      <w:pPr>
        <w:pStyle w:val="BodyText"/>
      </w:pPr>
      <w:r>
        <w:t xml:space="preserve">Opening stock is validated against a physical count taken at the cut-off, location by location — main store and every site store.</w:t>
      </w:r>
    </w:p>
    <w:p>
      <w:pPr>
        <w:numPr>
          <w:ilvl w:val="0"/>
          <w:numId w:val="1125"/>
        </w:numPr>
        <w:pStyle w:val="Compact"/>
      </w:pPr>
      <w:r>
        <w:t xml:space="preserve">Quantity per item per location matches the count sheet</w:t>
      </w:r>
    </w:p>
    <w:p>
      <w:pPr>
        <w:numPr>
          <w:ilvl w:val="0"/>
          <w:numId w:val="1125"/>
        </w:numPr>
        <w:pStyle w:val="Compact"/>
      </w:pPr>
      <w:r>
        <w:t xml:space="preserve">Stock value agrees to the inventory account in the trial balance</w:t>
      </w:r>
    </w:p>
    <w:p>
      <w:pPr>
        <w:numPr>
          <w:ilvl w:val="0"/>
          <w:numId w:val="1125"/>
        </w:numPr>
        <w:pStyle w:val="Compact"/>
      </w:pPr>
      <w:r>
        <w:t xml:space="preserve">Units of measure verified so quantities are not misread</w:t>
      </w:r>
    </w:p>
    <w:p>
      <w:pPr>
        <w:numPr>
          <w:ilvl w:val="0"/>
          <w:numId w:val="1125"/>
        </w:numPr>
        <w:pStyle w:val="Compact"/>
      </w:pPr>
      <w:r>
        <w:t xml:space="preserve">Count differences resolved before load, not written off after</w:t>
      </w:r>
    </w:p>
    <w:p>
      <w:pPr>
        <w:pStyle w:val="FirstParagraph"/>
      </w:pPr>
      <w:r>
        <w:t xml:space="preserve">Control 4: Project Position</w:t>
      </w:r>
    </w:p>
    <w:p>
      <w:pPr>
        <w:pStyle w:val="BodyText"/>
      </w:pPr>
      <w:r>
        <w:rPr>
          <w:b/>
        </w:rPr>
        <w:t xml:space="preserve">Control 4 — Project Position</w:t>
      </w:r>
    </w:p>
    <w:p>
      <w:pPr>
        <w:pStyle w:val="BodyText"/>
      </w:pPr>
      <w:r>
        <w:t xml:space="preserve">Certified &amp; Cost to Date Tie Back</w:t>
      </w:r>
    </w:p>
    <w:p>
      <w:pPr>
        <w:pStyle w:val="BodyText"/>
      </w:pPr>
      <w:r>
        <w:t xml:space="preserve">For every project in execution, the migrated commercial position must reconcile to the records the project team already works from.</w:t>
      </w:r>
    </w:p>
    <w:p>
      <w:pPr>
        <w:numPr>
          <w:ilvl w:val="0"/>
          <w:numId w:val="1126"/>
        </w:numPr>
        <w:pStyle w:val="Compact"/>
      </w:pPr>
      <w:r>
        <w:t xml:space="preserve">Contract value plus approved variations agrees per project</w:t>
      </w:r>
    </w:p>
    <w:p>
      <w:pPr>
        <w:numPr>
          <w:ilvl w:val="0"/>
          <w:numId w:val="1126"/>
        </w:numPr>
        <w:pStyle w:val="Compact"/>
      </w:pPr>
      <w:r>
        <w:t xml:space="preserve">Work certified to date agrees to certified statements</w:t>
      </w:r>
    </w:p>
    <w:p>
      <w:pPr>
        <w:numPr>
          <w:ilvl w:val="0"/>
          <w:numId w:val="1126"/>
        </w:numPr>
        <w:pStyle w:val="Compact"/>
      </w:pPr>
      <w:r>
        <w:t xml:space="preserve">Cost incurred to date ties back to the client's records</w:t>
      </w:r>
    </w:p>
    <w:p>
      <w:pPr>
        <w:numPr>
          <w:ilvl w:val="0"/>
          <w:numId w:val="1126"/>
        </w:numPr>
        <w:pStyle w:val="Compact"/>
      </w:pPr>
      <w:r>
        <w:t xml:space="preserve">Sum of project balances reconciles to the general ledger</w:t>
      </w:r>
    </w:p>
    <w:p>
      <w:pPr>
        <w:pStyle w:val="FirstParagraph"/>
      </w:pPr>
      <w:r>
        <w:rPr>
          <w:b/>
        </w:rPr>
        <w:t xml:space="preserve">Control Totals — The Reconciliation Pack</w:t>
      </w:r>
    </w:p>
    <w:p>
      <w:pPr>
        <w:pStyle w:val="BodyText"/>
      </w:pPr>
      <w:r>
        <w:t xml:space="preserve">Each total is compared source against Odoo, signed by the client, and retained as evidence</w:t>
      </w:r>
    </w:p>
    <w:p>
      <w:pPr>
        <w:pStyle w:val="BodyText"/>
      </w:pPr>
      <w:r>
        <w:t xml:space="preserve">Trial Balance</w:t>
      </w:r>
    </w:p>
    <w:p>
      <w:pPr>
        <w:pStyle w:val="BodyText"/>
      </w:pPr>
      <w:r>
        <w:t xml:space="preserve">Debits = credits, and equals source</w:t>
      </w:r>
    </w:p>
    <w:p>
      <w:pPr>
        <w:pStyle w:val="BodyText"/>
      </w:pPr>
      <w:r>
        <w:t xml:space="preserve">Receivables</w:t>
      </w:r>
    </w:p>
    <w:p>
      <w:pPr>
        <w:pStyle w:val="BodyText"/>
      </w:pPr>
      <w:r>
        <w:t xml:space="preserve">Ageing agrees per customer</w:t>
      </w:r>
    </w:p>
    <w:p>
      <w:pPr>
        <w:pStyle w:val="BodyText"/>
      </w:pPr>
      <w:r>
        <w:t xml:space="preserve">Payables</w:t>
      </w:r>
    </w:p>
    <w:p>
      <w:pPr>
        <w:pStyle w:val="BodyText"/>
      </w:pPr>
      <w:r>
        <w:t xml:space="preserve">Ageing agrees per vendor</w:t>
      </w:r>
    </w:p>
    <w:p>
      <w:pPr>
        <w:pStyle w:val="BodyText"/>
      </w:pPr>
      <w:r>
        <w:t xml:space="preserve">Stock</w:t>
      </w:r>
    </w:p>
    <w:p>
      <w:pPr>
        <w:pStyle w:val="BodyText"/>
      </w:pPr>
      <w:r>
        <w:t xml:space="preserve">Qty and value match the count</w:t>
      </w:r>
    </w:p>
    <w:p>
      <w:pPr>
        <w:pStyle w:val="BodyText"/>
      </w:pPr>
      <w:r>
        <w:t xml:space="preserve">Projects</w:t>
      </w:r>
    </w:p>
    <w:p>
      <w:pPr>
        <w:pStyle w:val="BodyText"/>
      </w:pPr>
      <w:r>
        <w:t xml:space="preserve">Certified &amp; cost to date tie back</w:t>
      </w:r>
    </w:p>
    <w:p>
      <w:pPr>
        <w:pStyle w:val="BodyText"/>
      </w:pPr>
      <w:r>
        <w:t xml:space="preserve">Validation Note</w:t>
      </w:r>
    </w:p>
    <w:p>
      <w:pPr>
        <w:pStyle w:val="BodyText"/>
      </w:pPr>
      <w:r>
        <w:t xml:space="preserve">Every check is documented in the reconciliation pack with the source figure, the Odoo figure and the difference. A signed pack is the formal gate to the production cutover — an unreconciled data set does not proceed.</w:t>
      </w:r>
    </w:p>
    <w:p>
      <w:pPr>
        <w:pStyle w:val="BodyText"/>
      </w:pPr>
      <w:r>
        <w:t xml:space="preserve">Data Migration — Page</w:t>
      </w:r>
    </w:p>
    <w:p>
      <w:pPr>
        <w:pStyle w:val="BodyText"/>
      </w:pPr>
      <w:r>
        <w:t xml:space="preserve">4 of 5</w:t>
      </w:r>
    </w:p>
    <w:p>
      <w:pPr>
        <w:pStyle w:val="Heading3"/>
      </w:pPr>
      <w:bookmarkStart w:id="68" w:name="cutover-responsibilities"/>
      <w:r>
        <w:t xml:space="preserve">CUTOVER &amp; RESPONSIBILITIES</w:t>
      </w:r>
      <w:bookmarkEnd w:id="68"/>
    </w:p>
    <w:p>
      <w:pPr>
        <w:pStyle w:val="FirstParagraph"/>
      </w:pPr>
      <w:r>
        <w:t xml:space="preserve">The final step from staging into production — with a defined freeze window, a rollback position, and a plain split of duties so nothing falls between the two parties.</w:t>
      </w:r>
    </w:p>
    <w:p>
      <w:pPr>
        <w:pStyle w:val="BodyText"/>
      </w:pPr>
      <w:r>
        <w:t xml:space="preserve">Card 1: Cutover Mechanics</w:t>
      </w:r>
    </w:p>
    <w:p>
      <w:pPr>
        <w:pStyle w:val="BodyText"/>
      </w:pPr>
      <w:r>
        <w:rPr>
          <w:b/>
        </w:rPr>
        <w:t xml:space="preserve">Freeze &amp; Delta Load</w:t>
      </w:r>
    </w:p>
    <w:p>
      <w:pPr>
        <w:pStyle w:val="BodyText"/>
      </w:pPr>
      <w:r>
        <w:t xml:space="preserve">A Controlled Handover Window</w:t>
      </w:r>
    </w:p>
    <w:p>
      <w:pPr>
        <w:pStyle w:val="BodyText"/>
      </w:pPr>
      <w:r>
        <w:t xml:space="preserve">Between the cut-off and go-live the business keeps trading. That gap is handled deliberately rather than ignored.</w:t>
      </w:r>
    </w:p>
    <w:p>
      <w:pPr>
        <w:numPr>
          <w:ilvl w:val="0"/>
          <w:numId w:val="1127"/>
        </w:numPr>
        <w:pStyle w:val="Compact"/>
      </w:pPr>
      <w:r>
        <w:t xml:space="preserve">Data freeze window agreed in advance with the client</w:t>
      </w:r>
    </w:p>
    <w:p>
      <w:pPr>
        <w:numPr>
          <w:ilvl w:val="0"/>
          <w:numId w:val="1127"/>
        </w:numPr>
        <w:pStyle w:val="Compact"/>
      </w:pPr>
      <w:r>
        <w:t xml:space="preserve">Transactions posted during the freeze captured separately</w:t>
      </w:r>
    </w:p>
    <w:p>
      <w:pPr>
        <w:numPr>
          <w:ilvl w:val="0"/>
          <w:numId w:val="1127"/>
        </w:numPr>
        <w:pStyle w:val="Compact"/>
      </w:pPr>
      <w:r>
        <w:t xml:space="preserve">Final delta load applied on top of the signed-off balances</w:t>
      </w:r>
    </w:p>
    <w:p>
      <w:pPr>
        <w:numPr>
          <w:ilvl w:val="0"/>
          <w:numId w:val="1127"/>
        </w:numPr>
        <w:pStyle w:val="Compact"/>
      </w:pPr>
      <w:r>
        <w:t xml:space="preserve">Go-live confirmed in writing once the delta is verified</w:t>
      </w:r>
    </w:p>
    <w:p>
      <w:pPr>
        <w:pStyle w:val="FirstParagraph"/>
      </w:pPr>
      <w:r>
        <w:t xml:space="preserve">Card 2: Rollback &amp; Parallel Check</w:t>
      </w:r>
    </w:p>
    <w:p>
      <w:pPr>
        <w:pStyle w:val="BodyText"/>
      </w:pPr>
      <w:r>
        <w:rPr>
          <w:b/>
        </w:rPr>
        <w:t xml:space="preserve">Rollback &amp; Parallel Check</w:t>
      </w:r>
    </w:p>
    <w:p>
      <w:pPr>
        <w:pStyle w:val="BodyText"/>
      </w:pPr>
      <w:r>
        <w:t xml:space="preserve">A Safety Net, Defined in Advance</w:t>
      </w:r>
    </w:p>
    <w:p>
      <w:pPr>
        <w:pStyle w:val="BodyText"/>
      </w:pPr>
      <w:r>
        <w:t xml:space="preserve">Go-live is never a one-way door. A known-good restore point exists before the production load, and the first days are watched closely.</w:t>
      </w:r>
    </w:p>
    <w:p>
      <w:pPr>
        <w:numPr>
          <w:ilvl w:val="0"/>
          <w:numId w:val="1128"/>
        </w:numPr>
        <w:pStyle w:val="Compact"/>
      </w:pPr>
      <w:r>
        <w:t xml:space="preserve">Defined rollback position taken before the production load</w:t>
      </w:r>
    </w:p>
    <w:p>
      <w:pPr>
        <w:numPr>
          <w:ilvl w:val="0"/>
          <w:numId w:val="1128"/>
        </w:numPr>
        <w:pStyle w:val="Compact"/>
      </w:pPr>
      <w:r>
        <w:t xml:space="preserve">Rollback decision criteria agreed, not improvised on the day</w:t>
      </w:r>
    </w:p>
    <w:p>
      <w:pPr>
        <w:numPr>
          <w:ilvl w:val="0"/>
          <w:numId w:val="1128"/>
        </w:numPr>
        <w:pStyle w:val="Compact"/>
      </w:pPr>
      <w:r>
        <w:t xml:space="preserve">Short parallel checking period after go-live</w:t>
      </w:r>
    </w:p>
    <w:p>
      <w:pPr>
        <w:numPr>
          <w:ilvl w:val="0"/>
          <w:numId w:val="1128"/>
        </w:numPr>
        <w:pStyle w:val="Compact"/>
      </w:pPr>
      <w:r>
        <w:t xml:space="preserve">Any post-go-live query traced back to the reconciliation pack</w:t>
      </w:r>
    </w:p>
    <w:p>
      <w:pPr>
        <w:pStyle w:val="FirstParagraph"/>
      </w:pPr>
      <w:r>
        <w:t xml:space="preserve">Card 3: Responsibilities</w:t>
      </w:r>
    </w:p>
    <w:p>
      <w:pPr>
        <w:pStyle w:val="BodyText"/>
      </w:pPr>
      <w:r>
        <w:rPr>
          <w:b/>
        </w:rPr>
        <w:t xml:space="preserve">Split of Responsibilities</w:t>
      </w:r>
    </w:p>
    <w:p>
      <w:pPr>
        <w:pStyle w:val="BodyText"/>
      </w:pPr>
      <w:r>
        <w:t xml:space="preserve">Client vs DEXOR — Stated Plainly</w:t>
      </w:r>
    </w:p>
    <w:tbl>
      <w:tblPr>
        <w:tblStyle w:val="Table"/>
        <w:tblW w:type="pct" w:w="0.0"/>
        <w:tblLook w:firstRow="0"/>
      </w:tblPr>
      <w:tblGrid/>
      <w:tr>
        <w:tc>
          <w:p>
            <w:pPr>
              <w:pStyle w:val="Compact"/>
              <w:jc w:val="left"/>
            </w:pPr>
            <w:r>
              <w:t xml:space="preserve">Source data supply</w:t>
            </w:r>
          </w:p>
        </w:tc>
        <w:tc>
          <w:p>
            <w:pPr>
              <w:pStyle w:val="Compact"/>
              <w:jc w:val="left"/>
            </w:pPr>
            <w:r>
              <w:t xml:space="preserve">Client, in agreed templates</w:t>
            </w:r>
          </w:p>
        </w:tc>
      </w:tr>
      <w:tr>
        <w:tc>
          <w:p>
            <w:pPr>
              <w:pStyle w:val="Compact"/>
              <w:jc w:val="left"/>
            </w:pPr>
            <w:r>
              <w:t xml:space="preserve">Cleansing &amp; de-duplication</w:t>
            </w:r>
          </w:p>
        </w:tc>
        <w:tc>
          <w:p>
            <w:pPr>
              <w:pStyle w:val="Compact"/>
              <w:jc w:val="left"/>
            </w:pPr>
            <w:r>
              <w:t xml:space="preserve">DEXOR</w:t>
            </w:r>
          </w:p>
        </w:tc>
      </w:tr>
      <w:tr>
        <w:tc>
          <w:p>
            <w:pPr>
              <w:pStyle w:val="Compact"/>
              <w:jc w:val="left"/>
            </w:pPr>
            <w:r>
              <w:t xml:space="preserve">Field mapping to Odoo</w:t>
            </w:r>
          </w:p>
        </w:tc>
        <w:tc>
          <w:p>
            <w:pPr>
              <w:pStyle w:val="Compact"/>
              <w:jc w:val="left"/>
            </w:pPr>
            <w:r>
              <w:t xml:space="preserve">DEXOR</w:t>
            </w:r>
          </w:p>
        </w:tc>
      </w:tr>
      <w:tr>
        <w:tc>
          <w:p>
            <w:pPr>
              <w:pStyle w:val="Compact"/>
              <w:jc w:val="left"/>
            </w:pPr>
            <w:r>
              <w:t xml:space="preserve">Loading &amp; validation</w:t>
            </w:r>
          </w:p>
        </w:tc>
        <w:tc>
          <w:p>
            <w:pPr>
              <w:pStyle w:val="Compact"/>
              <w:jc w:val="left"/>
            </w:pPr>
            <w:r>
              <w:t xml:space="preserve">DEXOR</w:t>
            </w:r>
          </w:p>
        </w:tc>
      </w:tr>
      <w:tr>
        <w:tc>
          <w:p>
            <w:pPr>
              <w:pStyle w:val="Compact"/>
              <w:jc w:val="left"/>
            </w:pPr>
            <w:r>
              <w:t xml:space="preserve">Reconciliation sign-off</w:t>
            </w:r>
          </w:p>
        </w:tc>
        <w:tc>
          <w:p>
            <w:pPr>
              <w:pStyle w:val="Compact"/>
              <w:jc w:val="left"/>
            </w:pPr>
            <w:r>
              <w:t xml:space="preserve">Client</w:t>
            </w:r>
          </w:p>
        </w:tc>
      </w:tr>
      <w:tr>
        <w:tc>
          <w:p>
            <w:pPr>
              <w:pStyle w:val="Compact"/>
              <w:jc w:val="left"/>
            </w:pPr>
            <w:r>
              <w:t xml:space="preserve">Cutover execution</w:t>
            </w:r>
          </w:p>
        </w:tc>
        <w:tc>
          <w:p>
            <w:pPr>
              <w:pStyle w:val="Compact"/>
              <w:jc w:val="left"/>
            </w:pPr>
            <w:r>
              <w:t xml:space="preserve">DEXOR</w:t>
            </w:r>
          </w:p>
        </w:tc>
      </w:tr>
    </w:tbl>
    <w:p>
      <w:pPr>
        <w:pStyle w:val="BodyText"/>
      </w:pPr>
      <w:r>
        <w:t xml:space="preserve">Card 4: Confidentiality &amp; Added Value</w:t>
      </w:r>
    </w:p>
    <w:p>
      <w:pPr>
        <w:pStyle w:val="BodyText"/>
      </w:pPr>
      <w:r>
        <w:rPr>
          <w:b/>
        </w:rPr>
        <w:t xml:space="preserve">Confidentiality &amp; Added Value</w:t>
      </w:r>
    </w:p>
    <w:p>
      <w:pPr>
        <w:pStyle w:val="BodyText"/>
      </w:pPr>
      <w:r>
        <w:t xml:space="preserve">Controlled Access, Lasting Benefit</w:t>
      </w:r>
    </w:p>
    <w:p>
      <w:pPr>
        <w:pStyle w:val="BodyText"/>
      </w:pPr>
      <w:r>
        <w:t xml:space="preserve">Financial and project data is commercially sensitive. It is handled under confidentiality throughout, and the exercise leaves the business better organised than it found it.</w:t>
      </w:r>
    </w:p>
    <w:p>
      <w:pPr>
        <w:numPr>
          <w:ilvl w:val="0"/>
          <w:numId w:val="1129"/>
        </w:numPr>
        <w:pStyle w:val="Compact"/>
      </w:pPr>
      <w:r>
        <w:t xml:space="preserve">All client data handled under confidentiality obligations</w:t>
      </w:r>
    </w:p>
    <w:p>
      <w:pPr>
        <w:numPr>
          <w:ilvl w:val="0"/>
          <w:numId w:val="1129"/>
        </w:numPr>
        <w:pStyle w:val="Compact"/>
      </w:pPr>
      <w:r>
        <w:t xml:space="preserve">Staging environment access restricted to named individuals</w:t>
      </w:r>
    </w:p>
    <w:p>
      <w:pPr>
        <w:numPr>
          <w:ilvl w:val="0"/>
          <w:numId w:val="1129"/>
        </w:numPr>
        <w:pStyle w:val="Compact"/>
      </w:pPr>
      <w:r>
        <w:t xml:space="preserve">Staging data removed once go-live is confirmed</w:t>
      </w:r>
    </w:p>
    <w:p>
      <w:pPr>
        <w:numPr>
          <w:ilvl w:val="0"/>
          <w:numId w:val="1129"/>
        </w:numPr>
        <w:pStyle w:val="Compact"/>
      </w:pPr>
      <w:r>
        <w:t xml:space="preserve">A cleansed, de-duplicated master data set as a lasting asset</w:t>
      </w:r>
    </w:p>
    <w:p>
      <w:pPr>
        <w:numPr>
          <w:ilvl w:val="0"/>
          <w:numId w:val="1129"/>
        </w:numPr>
        <w:pStyle w:val="Compact"/>
      </w:pPr>
      <w:r>
        <w:t xml:space="preserve">Historical detail beyond opening balances remains optional</w:t>
      </w:r>
    </w:p>
    <w:p>
      <w:pPr>
        <w:pStyle w:val="FirstParagraph"/>
      </w:pPr>
      <w:r>
        <w:rPr>
          <w:b/>
        </w:rPr>
        <w:t xml:space="preserve">Go-Live Timeline — From Sign-Off to Steady State</w:t>
      </w:r>
    </w:p>
    <w:p>
      <w:pPr>
        <w:pStyle w:val="BodyText"/>
      </w:pPr>
      <w:r>
        <w:t xml:space="preserve">The final sequence, with the rollback position taken before anything touches production</w:t>
      </w:r>
    </w:p>
    <w:p>
      <w:pPr>
        <w:pStyle w:val="BodyText"/>
      </w:pPr>
      <w:r>
        <w:t xml:space="preserve">1</w:t>
      </w:r>
    </w:p>
    <w:p>
      <w:pPr>
        <w:pStyle w:val="BodyText"/>
      </w:pPr>
      <w:r>
        <w:t xml:space="preserve">Sign-Off</w:t>
      </w:r>
    </w:p>
    <w:p>
      <w:pPr>
        <w:pStyle w:val="BodyText"/>
      </w:pPr>
      <w:r>
        <w:t xml:space="preserve">Reconciliation pack approved</w:t>
      </w:r>
    </w:p>
    <w:p>
      <w:pPr>
        <w:pStyle w:val="BodyText"/>
      </w:pPr>
      <w:r>
        <w:t xml:space="preserve">2</w:t>
      </w:r>
    </w:p>
    <w:p>
      <w:pPr>
        <w:pStyle w:val="BodyText"/>
      </w:pPr>
      <w:r>
        <w:t xml:space="preserve">Freeze</w:t>
      </w:r>
    </w:p>
    <w:p>
      <w:pPr>
        <w:pStyle w:val="BodyText"/>
      </w:pPr>
      <w:r>
        <w:t xml:space="preserve">Agreed window opens</w:t>
      </w:r>
    </w:p>
    <w:p>
      <w:pPr>
        <w:pStyle w:val="BodyText"/>
      </w:pPr>
      <w:r>
        <w:t xml:space="preserve">3</w:t>
      </w:r>
    </w:p>
    <w:p>
      <w:pPr>
        <w:pStyle w:val="BodyText"/>
      </w:pPr>
      <w:r>
        <w:t xml:space="preserve">Rollback Point</w:t>
      </w:r>
    </w:p>
    <w:p>
      <w:pPr>
        <w:pStyle w:val="BodyText"/>
      </w:pPr>
      <w:r>
        <w:t xml:space="preserve">Known-good state secured</w:t>
      </w:r>
    </w:p>
    <w:p>
      <w:pPr>
        <w:pStyle w:val="BodyText"/>
      </w:pPr>
      <w:r>
        <w:t xml:space="preserve">4</w:t>
      </w:r>
    </w:p>
    <w:p>
      <w:pPr>
        <w:pStyle w:val="BodyText"/>
      </w:pPr>
      <w:r>
        <w:t xml:space="preserve">Production Load</w:t>
      </w:r>
    </w:p>
    <w:p>
      <w:pPr>
        <w:pStyle w:val="BodyText"/>
      </w:pPr>
      <w:r>
        <w:t xml:space="preserve">Signed-off data loaded live</w:t>
      </w:r>
    </w:p>
    <w:p>
      <w:pPr>
        <w:pStyle w:val="BodyText"/>
      </w:pPr>
      <w:r>
        <w:t xml:space="preserve">5</w:t>
      </w:r>
    </w:p>
    <w:p>
      <w:pPr>
        <w:pStyle w:val="BodyText"/>
      </w:pPr>
      <w:r>
        <w:t xml:space="preserve">Delta &amp; Confirm</w:t>
      </w:r>
    </w:p>
    <w:p>
      <w:pPr>
        <w:pStyle w:val="BodyText"/>
      </w:pPr>
      <w:r>
        <w:t xml:space="preserve">Freeze entries applied, go-live confirmed</w:t>
      </w:r>
    </w:p>
    <w:p>
      <w:pPr>
        <w:pStyle w:val="BodyText"/>
      </w:pPr>
      <w:r>
        <w:t xml:space="preserve">6</w:t>
      </w:r>
    </w:p>
    <w:p>
      <w:pPr>
        <w:pStyle w:val="BodyText"/>
      </w:pPr>
      <w:r>
        <w:t xml:space="preserve">Parallel Check</w:t>
      </w:r>
    </w:p>
    <w:p>
      <w:pPr>
        <w:pStyle w:val="BodyText"/>
      </w:pPr>
      <w:r>
        <w:t xml:space="preserve">Short watch period, then steady state</w:t>
      </w:r>
    </w:p>
    <w:p>
      <w:pPr>
        <w:pStyle w:val="BodyText"/>
      </w:pPr>
      <w:r>
        <w:t xml:space="preserve">DEXOR — Systems with Souls</w:t>
      </w:r>
    </w:p>
    <w:p>
      <w:pPr>
        <w:pStyle w:val="BodyText"/>
      </w:pPr>
      <w:r>
        <w:t xml:space="preserve">This migration approach is prepared for Al kod El Amreky's construction and contracting operations — structural, finishing and façade works. Templates, control totals and the cutover window are adjusted to the client's own project structure on request.</w:t>
      </w:r>
    </w:p>
    <w:p>
      <w:pPr>
        <w:pStyle w:val="BodyText"/>
      </w:pPr>
      <w:r>
        <w:t xml:space="preserve">Data Migration — Page</w:t>
      </w:r>
    </w:p>
    <w:p>
      <w:pPr>
        <w:pStyle w:val="BodyText"/>
      </w:pPr>
      <w:r>
        <w:t xml:space="preserve">5 of 5</w:t>
      </w:r>
    </w:p>
    <w:p>
      <w:pPr>
        <w:pStyle w:val="Heading2"/>
      </w:pPr>
      <w:bookmarkStart w:id="69" w:name="report-customisation-module"/>
      <w:r>
        <w:t xml:space="preserve">Report Customisation Module</w:t>
      </w:r>
      <w:bookmarkEnd w:id="69"/>
    </w:p>
    <w:p>
      <w:pPr>
        <w:pStyle w:val="FirstParagraph"/>
      </w:pPr>
      <w:r>
        <w:t xml:space="preserve">Module Implementation</w:t>
      </w:r>
    </w:p>
    <w:p>
      <w:pPr>
        <w:pStyle w:val="Heading3"/>
      </w:pPr>
      <w:bookmarkStart w:id="70" w:name="report-customisation"/>
      <w:r>
        <w:t xml:space="preserve">REPORT CUSTOMISATION</w:t>
      </w:r>
      <w:bookmarkEnd w:id="70"/>
    </w:p>
    <w:p>
      <w:pPr>
        <w:pStyle w:val="FirstParagraph"/>
      </w:pPr>
      <w:r>
        <w:t xml:space="preserve">Contracting runs on documents. This module rebuilds every printed document and every management report around Al kod El Amreky's own branding, layout and reporting language — bilingual English / Arabic, project-aware, and ready for site, procurement, finance and management.</w:t>
      </w:r>
    </w:p>
    <w:p>
      <w:pPr>
        <w:pStyle w:val="BodyText"/>
      </w:pPr>
      <w:r>
        <w:t xml:space="preserve">Card 1: Module Overview</w:t>
      </w:r>
    </w:p>
    <w:p>
      <w:pPr>
        <w:pStyle w:val="BodyText"/>
      </w:pPr>
      <w:r>
        <w:rPr>
          <w:b/>
        </w:rPr>
        <w:t xml:space="preserve">Module Overview</w:t>
      </w:r>
    </w:p>
    <w:p>
      <w:pPr>
        <w:pStyle w:val="BodyText"/>
      </w:pPr>
      <w:r>
        <w:t xml:space="preserve">Documents That Carry Your Identity</w:t>
      </w:r>
    </w:p>
    <w:p>
      <w:pPr>
        <w:pStyle w:val="BodyText"/>
      </w:pPr>
      <w:r>
        <w:t xml:space="preserve">Standard ERP print-outs are generic. Every document that leaves the company — to a client, a consultant, a supplier or a subcontractor — is redesigned to carry Al kod El Amreky's own logo, layout and wording.</w:t>
      </w:r>
    </w:p>
    <w:p>
      <w:pPr>
        <w:numPr>
          <w:ilvl w:val="0"/>
          <w:numId w:val="1130"/>
        </w:numPr>
        <w:pStyle w:val="Compact"/>
      </w:pPr>
      <w:r>
        <w:t xml:space="preserve">Company branding applied to the full document set</w:t>
      </w:r>
    </w:p>
    <w:p>
      <w:pPr>
        <w:numPr>
          <w:ilvl w:val="0"/>
          <w:numId w:val="1130"/>
        </w:numPr>
        <w:pStyle w:val="Compact"/>
      </w:pPr>
      <w:r>
        <w:t xml:space="preserve">Bilingual English / Arabic layouts on the same template</w:t>
      </w:r>
    </w:p>
    <w:p>
      <w:pPr>
        <w:numPr>
          <w:ilvl w:val="0"/>
          <w:numId w:val="1130"/>
        </w:numPr>
        <w:pStyle w:val="Compact"/>
      </w:pPr>
      <w:r>
        <w:t xml:space="preserve">Project, phase and contract references printed on every form</w:t>
      </w:r>
    </w:p>
    <w:p>
      <w:pPr>
        <w:numPr>
          <w:ilvl w:val="0"/>
          <w:numId w:val="1130"/>
        </w:numPr>
        <w:pStyle w:val="Compact"/>
      </w:pPr>
      <w:r>
        <w:t xml:space="preserve">Values presented in KWD with the company's own number format</w:t>
      </w:r>
    </w:p>
    <w:p>
      <w:pPr>
        <w:pStyle w:val="FirstParagraph"/>
      </w:pPr>
      <w:r>
        <w:t xml:space="preserve">Card 2: Branded Document Set</w:t>
      </w:r>
    </w:p>
    <w:p>
      <w:pPr>
        <w:pStyle w:val="BodyText"/>
      </w:pPr>
      <w:r>
        <w:rPr>
          <w:b/>
        </w:rPr>
        <w:t xml:space="preserve">Branded Document Set</w:t>
      </w:r>
    </w:p>
    <w:p>
      <w:pPr>
        <w:pStyle w:val="BodyText"/>
      </w:pPr>
      <w:r>
        <w:t xml:space="preserve">Commercial · Procurement · Site · Finance</w:t>
      </w:r>
    </w:p>
    <w:p>
      <w:pPr>
        <w:pStyle w:val="BodyText"/>
      </w:pPr>
      <w:r>
        <w:t xml:space="preserve">The printed forms that a contracting business actually uses every day — from the BOQ quotation that wins the job to the payment voucher that closes it.</w:t>
      </w:r>
    </w:p>
    <w:p>
      <w:pPr>
        <w:numPr>
          <w:ilvl w:val="0"/>
          <w:numId w:val="1131"/>
        </w:numPr>
        <w:pStyle w:val="Compact"/>
      </w:pPr>
      <w:r>
        <w:t xml:space="preserve">BOQ quotation, contract summary, variation order</w:t>
      </w:r>
    </w:p>
    <w:p>
      <w:pPr>
        <w:numPr>
          <w:ilvl w:val="0"/>
          <w:numId w:val="1131"/>
        </w:numPr>
        <w:pStyle w:val="Compact"/>
      </w:pPr>
      <w:r>
        <w:t xml:space="preserve">Request for quotation, purchase order, goods receipt note</w:t>
      </w:r>
    </w:p>
    <w:p>
      <w:pPr>
        <w:numPr>
          <w:ilvl w:val="0"/>
          <w:numId w:val="1131"/>
        </w:numPr>
        <w:pStyle w:val="Compact"/>
      </w:pPr>
      <w:r>
        <w:t xml:space="preserve">Site material issue slip and delivery note</w:t>
      </w:r>
    </w:p>
    <w:p>
      <w:pPr>
        <w:numPr>
          <w:ilvl w:val="0"/>
          <w:numId w:val="1131"/>
        </w:numPr>
        <w:pStyle w:val="Compact"/>
      </w:pPr>
      <w:r>
        <w:t xml:space="preserve">Interim payment certificate, tax invoice, vouchers</w:t>
      </w:r>
    </w:p>
    <w:p>
      <w:pPr>
        <w:pStyle w:val="FirstParagraph"/>
      </w:pPr>
      <w:r>
        <w:t xml:space="preserve">Card 3: Management &amp; Finance Reporting</w:t>
      </w:r>
    </w:p>
    <w:p>
      <w:pPr>
        <w:pStyle w:val="BodyText"/>
      </w:pPr>
      <w:r>
        <w:rPr>
          <w:b/>
        </w:rPr>
        <w:t xml:space="preserve">Management &amp; Finance Reports</w:t>
      </w:r>
    </w:p>
    <w:p>
      <w:pPr>
        <w:pStyle w:val="BodyText"/>
      </w:pPr>
      <w:r>
        <w:t xml:space="preserve">Read the Way Your Team Thinks</w:t>
      </w:r>
    </w:p>
    <w:p>
      <w:pPr>
        <w:pStyle w:val="BodyText"/>
      </w:pPr>
      <w:r>
        <w:t xml:space="preserve">Reports are shaped around the way the company's engineers and accountants already work — by project, by phase, by cost element — rather than around generic ERP screens.</w:t>
      </w:r>
    </w:p>
    <w:p>
      <w:pPr>
        <w:numPr>
          <w:ilvl w:val="0"/>
          <w:numId w:val="1132"/>
        </w:numPr>
        <w:pStyle w:val="Compact"/>
      </w:pPr>
      <w:r>
        <w:t xml:space="preserve">Project cost sheet — budget vs committed vs actual</w:t>
      </w:r>
    </w:p>
    <w:p>
      <w:pPr>
        <w:numPr>
          <w:ilvl w:val="0"/>
          <w:numId w:val="1132"/>
        </w:numPr>
        <w:pStyle w:val="Compact"/>
      </w:pPr>
      <w:r>
        <w:t xml:space="preserve">Profitability, work-in-progress and retention statement</w:t>
      </w:r>
    </w:p>
    <w:p>
      <w:pPr>
        <w:numPr>
          <w:ilvl w:val="0"/>
          <w:numId w:val="1132"/>
        </w:numPr>
        <w:pStyle w:val="Compact"/>
      </w:pPr>
      <w:r>
        <w:t xml:space="preserve">Subcontractor status and material consumption</w:t>
      </w:r>
    </w:p>
    <w:p>
      <w:pPr>
        <w:numPr>
          <w:ilvl w:val="0"/>
          <w:numId w:val="1132"/>
        </w:numPr>
        <w:pStyle w:val="Compact"/>
      </w:pPr>
      <w:r>
        <w:t xml:space="preserve">Trial balance, ledgers, ageing and cash flow</w:t>
      </w:r>
    </w:p>
    <w:p>
      <w:pPr>
        <w:pStyle w:val="FirstParagraph"/>
      </w:pPr>
      <w:r>
        <w:t xml:space="preserve">Card 4: Technical Build</w:t>
      </w:r>
    </w:p>
    <w:p>
      <w:pPr>
        <w:pStyle w:val="BodyText"/>
      </w:pPr>
      <w:r>
        <w:rPr>
          <w:b/>
        </w:rPr>
        <w:t xml:space="preserve">How It Is Built</w:t>
      </w:r>
    </w:p>
    <w:p>
      <w:pPr>
        <w:pStyle w:val="BodyText"/>
      </w:pPr>
      <w:r>
        <w:t xml:space="preserve">QWeb Layouts &amp; Dynamic Report Views</w:t>
      </w:r>
    </w:p>
    <w:p>
      <w:pPr>
        <w:pStyle w:val="BodyText"/>
      </w:pPr>
      <w:r>
        <w:t xml:space="preserve">Printed forms are developed as Odoo QWeb layouts; management reports are developed as dynamic report views that stay live against the database — no manual re-keying into spreadsheets.</w:t>
      </w:r>
    </w:p>
    <w:p>
      <w:pPr>
        <w:numPr>
          <w:ilvl w:val="0"/>
          <w:numId w:val="1133"/>
        </w:numPr>
        <w:pStyle w:val="Compact"/>
      </w:pPr>
      <w:r>
        <w:t xml:space="preserve">Exportable to PDF and Excel from the same view</w:t>
      </w:r>
    </w:p>
    <w:p>
      <w:pPr>
        <w:numPr>
          <w:ilvl w:val="0"/>
          <w:numId w:val="1133"/>
        </w:numPr>
        <w:pStyle w:val="Compact"/>
      </w:pPr>
      <w:r>
        <w:t xml:space="preserve">Filtered by project, phase, period and cost element</w:t>
      </w:r>
    </w:p>
    <w:p>
      <w:pPr>
        <w:numPr>
          <w:ilvl w:val="0"/>
          <w:numId w:val="1133"/>
        </w:numPr>
        <w:pStyle w:val="Compact"/>
      </w:pPr>
      <w:r>
        <w:t xml:space="preserve">Groupable and drillable down to the source document</w:t>
      </w:r>
    </w:p>
    <w:p>
      <w:pPr>
        <w:numPr>
          <w:ilvl w:val="0"/>
          <w:numId w:val="1133"/>
        </w:numPr>
        <w:pStyle w:val="Compact"/>
      </w:pPr>
      <w:r>
        <w:t xml:space="preserve">Schedulable by email and controlled by user role</w:t>
      </w:r>
    </w:p>
    <w:p>
      <w:pPr>
        <w:pStyle w:val="FirstParagraph"/>
      </w:pPr>
      <w:r>
        <w:rPr>
          <w:b/>
        </w:rPr>
        <w:t xml:space="preserve">What the Report Customisation Module Delivers</w:t>
      </w:r>
    </w:p>
    <w:p>
      <w:pPr>
        <w:pStyle w:val="BodyText"/>
      </w:pPr>
      <w:r>
        <w:t xml:space="preserve">Five outcomes, applied across the whole document and reporting layer</w:t>
      </w:r>
    </w:p>
    <w:p>
      <w:pPr>
        <w:pStyle w:val="BodyText"/>
      </w:pPr>
      <w:r>
        <w:t xml:space="preserve">Own Branding</w:t>
      </w:r>
    </w:p>
    <w:p>
      <w:pPr>
        <w:pStyle w:val="BodyText"/>
      </w:pPr>
      <w:r>
        <w:t xml:space="preserve">Company logo &amp; layout on every printed form</w:t>
      </w:r>
    </w:p>
    <w:p>
      <w:pPr>
        <w:pStyle w:val="BodyText"/>
      </w:pPr>
      <w:r>
        <w:t xml:space="preserve">Bilingual</w:t>
      </w:r>
    </w:p>
    <w:p>
      <w:pPr>
        <w:pStyle w:val="BodyText"/>
      </w:pPr>
      <w:r>
        <w:t xml:space="preserve">English and Arabic on the same template</w:t>
      </w:r>
    </w:p>
    <w:p>
      <w:pPr>
        <w:pStyle w:val="BodyText"/>
      </w:pPr>
      <w:r>
        <w:t xml:space="preserve">Project Aware</w:t>
      </w:r>
    </w:p>
    <w:p>
      <w:pPr>
        <w:pStyle w:val="BodyText"/>
      </w:pPr>
      <w:r>
        <w:t xml:space="preserve">Every report filtered by project &amp; phase</w:t>
      </w:r>
    </w:p>
    <w:p>
      <w:pPr>
        <w:pStyle w:val="BodyText"/>
      </w:pPr>
      <w:r>
        <w:t xml:space="preserve">PDF &amp; Excel</w:t>
      </w:r>
    </w:p>
    <w:p>
      <w:pPr>
        <w:pStyle w:val="BodyText"/>
      </w:pPr>
      <w:r>
        <w:t xml:space="preserve">Same data, both output formats</w:t>
      </w:r>
    </w:p>
    <w:p>
      <w:pPr>
        <w:pStyle w:val="BodyText"/>
      </w:pPr>
      <w:r>
        <w:t xml:space="preserve">Role Controlled</w:t>
      </w:r>
    </w:p>
    <w:p>
      <w:pPr>
        <w:pStyle w:val="BodyText"/>
      </w:pPr>
      <w:r>
        <w:t xml:space="preserve">Each role sees only its own reports</w:t>
      </w:r>
    </w:p>
    <w:p>
      <w:pPr>
        <w:pStyle w:val="BodyText"/>
      </w:pPr>
      <w:r>
        <w:t xml:space="preserve">Implementation Note</w:t>
      </w:r>
    </w:p>
    <w:p>
      <w:pPr>
        <w:pStyle w:val="BodyText"/>
      </w:pPr>
      <w:r>
        <w:t xml:space="preserve">Report customisation is treated as a deliverable in its own right — each document and report is specified, mocked up and approved in writing before any development time is spent on it.</w:t>
      </w:r>
    </w:p>
    <w:p>
      <w:pPr>
        <w:pStyle w:val="BodyText"/>
      </w:pPr>
      <w:r>
        <w:t xml:space="preserve">Report Customisation — Page</w:t>
      </w:r>
    </w:p>
    <w:p>
      <w:pPr>
        <w:pStyle w:val="BodyText"/>
      </w:pPr>
      <w:r>
        <w:t xml:space="preserve">1 of 5</w:t>
      </w:r>
    </w:p>
    <w:p>
      <w:pPr>
        <w:pStyle w:val="Heading3"/>
      </w:pPr>
      <w:bookmarkStart w:id="71" w:name="how-each-report-is-delivered"/>
      <w:r>
        <w:t xml:space="preserve">HOW EACH REPORT IS DELIVERED</w:t>
      </w:r>
      <w:bookmarkEnd w:id="71"/>
    </w:p>
    <w:p>
      <w:pPr>
        <w:pStyle w:val="FirstParagraph"/>
      </w:pPr>
      <w:r>
        <w:t xml:space="preserve">No report is built from a verbal request. Every document and report follows the same disciplined six-step cycle, so the client approves the layout on paper before development time is spent.</w:t>
      </w:r>
    </w:p>
    <w:p>
      <w:pPr>
        <w:pStyle w:val="BodyText"/>
      </w:pPr>
      <w:r>
        <w:rPr>
          <w:b/>
        </w:rPr>
        <w:t xml:space="preserve">Spec Sheet</w:t>
      </w:r>
    </w:p>
    <w:p>
      <w:pPr>
        <w:pStyle w:val="BodyText"/>
      </w:pPr>
      <w:r>
        <w:t xml:space="preserve">Purpose, columns, filters and totals written down</w:t>
      </w:r>
    </w:p>
    <w:p>
      <w:pPr>
        <w:pStyle w:val="BodyText"/>
      </w:pPr>
      <w:r>
        <w:rPr>
          <w:b/>
        </w:rPr>
        <w:t xml:space="preserve">Mock-up</w:t>
      </w:r>
    </w:p>
    <w:p>
      <w:pPr>
        <w:pStyle w:val="BodyText"/>
      </w:pPr>
      <w:r>
        <w:t xml:space="preserve">Visual sample of the exact printed layout</w:t>
      </w:r>
    </w:p>
    <w:p>
      <w:pPr>
        <w:pStyle w:val="BodyText"/>
      </w:pPr>
      <w:r>
        <w:rPr>
          <w:b/>
        </w:rPr>
        <w:t xml:space="preserve">Approval</w:t>
      </w:r>
    </w:p>
    <w:p>
      <w:pPr>
        <w:pStyle w:val="BodyText"/>
      </w:pPr>
      <w:r>
        <w:t xml:space="preserve">Client confirms layout before build starts</w:t>
      </w:r>
    </w:p>
    <w:p>
      <w:pPr>
        <w:pStyle w:val="BodyText"/>
      </w:pPr>
      <w:r>
        <w:rPr>
          <w:b/>
        </w:rPr>
        <w:t xml:space="preserve">Build</w:t>
      </w:r>
    </w:p>
    <w:p>
      <w:pPr>
        <w:pStyle w:val="BodyText"/>
      </w:pPr>
      <w:r>
        <w:t xml:space="preserve">QWeb layout or dynamic report view developed</w:t>
      </w:r>
    </w:p>
    <w:p>
      <w:pPr>
        <w:pStyle w:val="BodyText"/>
      </w:pPr>
      <w:r>
        <w:rPr>
          <w:b/>
        </w:rPr>
        <w:t xml:space="preserve">UAT</w:t>
      </w:r>
    </w:p>
    <w:p>
      <w:pPr>
        <w:pStyle w:val="BodyText"/>
      </w:pPr>
      <w:r>
        <w:t xml:space="preserve">Tested on real project data by the users</w:t>
      </w:r>
    </w:p>
    <w:p>
      <w:pPr>
        <w:pStyle w:val="BodyText"/>
      </w:pPr>
      <w:r>
        <w:rPr>
          <w:b/>
        </w:rPr>
        <w:t xml:space="preserve">Sign-off</w:t>
      </w:r>
    </w:p>
    <w:p>
      <w:pPr>
        <w:pStyle w:val="BodyText"/>
      </w:pPr>
      <w:r>
        <w:t xml:space="preserve">Report accepted and released to production</w:t>
      </w:r>
    </w:p>
    <w:p>
      <w:pPr>
        <w:pStyle w:val="BodyText"/>
      </w:pPr>
      <w:r>
        <w:t xml:space="preserve">Card: Specification Sheet</w:t>
      </w:r>
    </w:p>
    <w:p>
      <w:pPr>
        <w:pStyle w:val="BodyText"/>
      </w:pPr>
      <w:r>
        <w:rPr>
          <w:b/>
        </w:rPr>
        <w:t xml:space="preserve">The Specification Sheet</w:t>
      </w:r>
    </w:p>
    <w:p>
      <w:pPr>
        <w:pStyle w:val="BodyText"/>
      </w:pPr>
      <w:r>
        <w:t xml:space="preserve">Agreed in Writing Before Build</w:t>
      </w:r>
    </w:p>
    <w:p>
      <w:pPr>
        <w:pStyle w:val="BodyText"/>
      </w:pPr>
      <w:r>
        <w:t xml:space="preserve">Each report begins as a short written specification agreed with the client's own team, so there is no ambiguity about what the report must show.</w:t>
      </w:r>
    </w:p>
    <w:tbl>
      <w:tblPr>
        <w:tblStyle w:val="Table"/>
        <w:tblW w:type="pct" w:w="0.0"/>
        <w:tblLook w:firstRow="0"/>
      </w:tblPr>
      <w:tblGrid/>
      <w:tr>
        <w:tc>
          <w:p>
            <w:pPr>
              <w:pStyle w:val="Compact"/>
              <w:jc w:val="left"/>
            </w:pPr>
            <w:r>
              <w:t xml:space="preserve">Purpose</w:t>
            </w:r>
          </w:p>
        </w:tc>
        <w:tc>
          <w:p>
            <w:pPr>
              <w:pStyle w:val="Compact"/>
              <w:jc w:val="left"/>
            </w:pPr>
            <w:r>
              <w:t xml:space="preserve">Who reads it and what decision it supports</w:t>
            </w:r>
          </w:p>
        </w:tc>
      </w:tr>
      <w:tr>
        <w:tc>
          <w:p>
            <w:pPr>
              <w:pStyle w:val="Compact"/>
              <w:jc w:val="left"/>
            </w:pPr>
            <w:r>
              <w:t xml:space="preserve">Data Source</w:t>
            </w:r>
          </w:p>
        </w:tc>
        <w:tc>
          <w:p>
            <w:pPr>
              <w:pStyle w:val="Compact"/>
              <w:jc w:val="left"/>
            </w:pPr>
            <w:r>
              <w:t xml:space="preserve">Which ERP documents feed the figures</w:t>
            </w:r>
          </w:p>
        </w:tc>
      </w:tr>
      <w:tr>
        <w:tc>
          <w:p>
            <w:pPr>
              <w:pStyle w:val="Compact"/>
              <w:jc w:val="left"/>
            </w:pPr>
            <w:r>
              <w:t xml:space="preserve">Columns &amp; Totals</w:t>
            </w:r>
          </w:p>
        </w:tc>
        <w:tc>
          <w:p>
            <w:pPr>
              <w:pStyle w:val="Compact"/>
              <w:jc w:val="left"/>
            </w:pPr>
            <w:r>
              <w:t xml:space="preserve">Exact fields, subtotals and KWD formatting</w:t>
            </w:r>
          </w:p>
        </w:tc>
      </w:tr>
      <w:tr>
        <w:tc>
          <w:p>
            <w:pPr>
              <w:pStyle w:val="Compact"/>
              <w:jc w:val="left"/>
            </w:pPr>
            <w:r>
              <w:t xml:space="preserve">Filters &amp; Grouping</w:t>
            </w:r>
          </w:p>
        </w:tc>
        <w:tc>
          <w:p>
            <w:pPr>
              <w:pStyle w:val="Compact"/>
              <w:jc w:val="left"/>
            </w:pPr>
            <w:r>
              <w:t xml:space="preserve">Project, phase, period, cost element</w:t>
            </w:r>
          </w:p>
        </w:tc>
      </w:tr>
      <w:tr>
        <w:tc>
          <w:p>
            <w:pPr>
              <w:pStyle w:val="Compact"/>
              <w:jc w:val="left"/>
            </w:pPr>
            <w:r>
              <w:t xml:space="preserve">Language</w:t>
            </w:r>
          </w:p>
        </w:tc>
        <w:tc>
          <w:p>
            <w:pPr>
              <w:pStyle w:val="Compact"/>
              <w:jc w:val="left"/>
            </w:pPr>
            <w:r>
              <w:t xml:space="preserve">English, Arabic or bilingual output</w:t>
            </w:r>
          </w:p>
        </w:tc>
      </w:tr>
      <w:tr>
        <w:tc>
          <w:p>
            <w:pPr>
              <w:pStyle w:val="Compact"/>
              <w:jc w:val="left"/>
            </w:pPr>
            <w:r>
              <w:t xml:space="preserve">Access</w:t>
            </w:r>
          </w:p>
        </w:tc>
        <w:tc>
          <w:p>
            <w:pPr>
              <w:pStyle w:val="Compact"/>
              <w:jc w:val="left"/>
            </w:pPr>
            <w:r>
              <w:t xml:space="preserve">Which roles may open and export it</w:t>
            </w:r>
          </w:p>
        </w:tc>
      </w:tr>
    </w:tbl>
    <w:p>
      <w:pPr>
        <w:pStyle w:val="BodyText"/>
      </w:pPr>
      <w:r>
        <w:t xml:space="preserve">Card: UAT &amp; Sign-off</w:t>
      </w:r>
    </w:p>
    <w:p>
      <w:pPr>
        <w:pStyle w:val="BodyText"/>
      </w:pPr>
      <w:r>
        <w:rPr>
          <w:b/>
        </w:rPr>
        <w:t xml:space="preserve">Mock-up, UAT &amp; Sign-off</w:t>
      </w:r>
    </w:p>
    <w:p>
      <w:pPr>
        <w:pStyle w:val="BodyText"/>
      </w:pPr>
      <w:r>
        <w:t xml:space="preserve">Approve the Layout, Then Build</w:t>
      </w:r>
    </w:p>
    <w:p>
      <w:pPr>
        <w:pStyle w:val="BodyText"/>
      </w:pPr>
      <w:r>
        <w:t xml:space="preserve">The mock-up shows the printed page as it will actually look — header, columns, totals and signature blocks — so corrections are made on paper, not after development.</w:t>
      </w:r>
    </w:p>
    <w:p>
      <w:pPr>
        <w:numPr>
          <w:ilvl w:val="0"/>
          <w:numId w:val="1134"/>
        </w:numPr>
        <w:pStyle w:val="Compact"/>
      </w:pPr>
      <w:r>
        <w:t xml:space="preserve">Mock-up reviewed by the engineer or accountant who will use it</w:t>
      </w:r>
    </w:p>
    <w:p>
      <w:pPr>
        <w:numPr>
          <w:ilvl w:val="0"/>
          <w:numId w:val="1134"/>
        </w:numPr>
        <w:pStyle w:val="Compact"/>
      </w:pPr>
      <w:r>
        <w:t xml:space="preserve">Comments consolidated into one revision round</w:t>
      </w:r>
    </w:p>
    <w:p>
      <w:pPr>
        <w:numPr>
          <w:ilvl w:val="0"/>
          <w:numId w:val="1134"/>
        </w:numPr>
        <w:pStyle w:val="Compact"/>
      </w:pPr>
      <w:r>
        <w:t xml:space="preserve">Build starts only after written layout approval</w:t>
      </w:r>
    </w:p>
    <w:p>
      <w:pPr>
        <w:numPr>
          <w:ilvl w:val="0"/>
          <w:numId w:val="1134"/>
        </w:numPr>
        <w:pStyle w:val="Compact"/>
      </w:pPr>
      <w:r>
        <w:t xml:space="preserve">UAT run on the client's own project data, not demo data</w:t>
      </w:r>
    </w:p>
    <w:p>
      <w:pPr>
        <w:numPr>
          <w:ilvl w:val="0"/>
          <w:numId w:val="1134"/>
        </w:numPr>
        <w:pStyle w:val="Compact"/>
      </w:pPr>
      <w:r>
        <w:t xml:space="preserve">Formal sign-off closes the report and releases it live</w:t>
      </w:r>
    </w:p>
    <w:p>
      <w:pPr>
        <w:pStyle w:val="FirstParagraph"/>
      </w:pPr>
      <w:r>
        <w:rPr>
          <w:b/>
        </w:rPr>
        <w:t xml:space="preserve">Why it matters:</w:t>
      </w:r>
      <w:r>
        <w:t xml:space="preserve"> </w:t>
      </w:r>
      <w:r>
        <w:t xml:space="preserve">approving the layout first is what keeps report delivery predictable — the development effort is spent once, on a design the client has already accepted.</w:t>
      </w:r>
    </w:p>
    <w:p>
      <w:pPr>
        <w:pStyle w:val="BodyText"/>
      </w:pPr>
      <w:r>
        <w:rPr>
          <w:b/>
        </w:rPr>
        <w:t xml:space="preserve">Scope of the Report Set</w:t>
      </w:r>
    </w:p>
    <w:p>
      <w:pPr>
        <w:pStyle w:val="BodyText"/>
      </w:pPr>
      <w:r>
        <w:t xml:space="preserve">The report set agreed during the analysis phase is included in this implementation. Further reports requested after sign-off are welcomed and handled through the standard change-request process at the agreed out-of-scope hourly rate — so both sides always know what is committed and what is additional.</w:t>
      </w:r>
    </w:p>
    <w:p>
      <w:pPr>
        <w:pStyle w:val="BodyText"/>
      </w:pPr>
      <w:r>
        <w:t xml:space="preserve">Delivery Note</w:t>
      </w:r>
    </w:p>
    <w:p>
      <w:pPr>
        <w:pStyle w:val="BodyText"/>
      </w:pPr>
      <w:r>
        <w:t xml:space="preserve">Reports are delivered in agreed batches so the operational documents needed at go-live are ready first, and analytical reports follow as real project data accumulates in the system.</w:t>
      </w:r>
    </w:p>
    <w:p>
      <w:pPr>
        <w:pStyle w:val="BodyText"/>
      </w:pPr>
      <w:r>
        <w:t xml:space="preserve">Report Customisation — Page</w:t>
      </w:r>
    </w:p>
    <w:p>
      <w:pPr>
        <w:pStyle w:val="BodyText"/>
      </w:pPr>
      <w:r>
        <w:t xml:space="preserve">2 of 5</w:t>
      </w:r>
    </w:p>
    <w:p>
      <w:pPr>
        <w:pStyle w:val="Heading3"/>
      </w:pPr>
      <w:bookmarkStart w:id="72" w:name="branded-printed-documents"/>
      <w:r>
        <w:t xml:space="preserve">BRANDED PRINTED DOCUMENTS</w:t>
      </w:r>
      <w:bookmarkEnd w:id="72"/>
    </w:p>
    <w:p>
      <w:pPr>
        <w:pStyle w:val="FirstParagraph"/>
      </w:pPr>
      <w:r>
        <w:t xml:space="preserve">The full set of forms a contracting company issues and receives — redesigned in English and Arabic, on the company's own letterhead, with the project and contract references a construction document must carry.</w:t>
      </w:r>
    </w:p>
    <w:p>
      <w:pPr>
        <w:pStyle w:val="BodyText"/>
      </w:pPr>
      <w:r>
        <w:t xml:space="preserve">Card 1: Commercial &amp; Contract</w:t>
      </w:r>
    </w:p>
    <w:p>
      <w:pPr>
        <w:pStyle w:val="BodyText"/>
      </w:pPr>
      <w:r>
        <w:rPr>
          <w:b/>
        </w:rPr>
        <w:t xml:space="preserve">Commercial &amp; Contract</w:t>
      </w:r>
    </w:p>
    <w:p>
      <w:pPr>
        <w:pStyle w:val="BodyText"/>
      </w:pPr>
      <w:r>
        <w:t xml:space="preserve">Client-Facing Documents</w:t>
      </w:r>
    </w:p>
    <w:p>
      <w:pPr>
        <w:pStyle w:val="BodyText"/>
      </w:pPr>
      <w:r>
        <w:t xml:space="preserve">The documents that carry the company's name to clients, consultants and main contractors — priced, referenced and formatted the way a contracting submission is expected to look.</w:t>
      </w:r>
    </w:p>
    <w:p>
      <w:pPr>
        <w:numPr>
          <w:ilvl w:val="0"/>
          <w:numId w:val="1135"/>
        </w:numPr>
        <w:pStyle w:val="Compact"/>
      </w:pPr>
      <w:r>
        <w:rPr>
          <w:b/>
        </w:rPr>
        <w:t xml:space="preserve">BOQ quotation</w:t>
      </w:r>
      <w:r>
        <w:t xml:space="preserve"> </w:t>
      </w:r>
      <w:r>
        <w:t xml:space="preserve">— items, quantities, rates and amounts by section</w:t>
      </w:r>
    </w:p>
    <w:p>
      <w:pPr>
        <w:numPr>
          <w:ilvl w:val="0"/>
          <w:numId w:val="1135"/>
        </w:numPr>
        <w:pStyle w:val="Compact"/>
      </w:pPr>
      <w:r>
        <w:rPr>
          <w:b/>
        </w:rPr>
        <w:t xml:space="preserve">Construction contract summary</w:t>
      </w:r>
      <w:r>
        <w:t xml:space="preserve"> </w:t>
      </w:r>
      <w:r>
        <w:t xml:space="preserve">— scope, value, duration, payment terms</w:t>
      </w:r>
    </w:p>
    <w:p>
      <w:pPr>
        <w:numPr>
          <w:ilvl w:val="0"/>
          <w:numId w:val="1135"/>
        </w:numPr>
        <w:pStyle w:val="Compact"/>
      </w:pPr>
      <w:r>
        <w:rPr>
          <w:b/>
        </w:rPr>
        <w:t xml:space="preserve">Variation order</w:t>
      </w:r>
      <w:r>
        <w:t xml:space="preserve"> </w:t>
      </w:r>
      <w:r>
        <w:t xml:space="preserve">— added or omitted works with revised contract value</w:t>
      </w:r>
    </w:p>
    <w:p>
      <w:pPr>
        <w:numPr>
          <w:ilvl w:val="0"/>
          <w:numId w:val="1135"/>
        </w:numPr>
        <w:pStyle w:val="Compact"/>
      </w:pPr>
      <w:r>
        <w:t xml:space="preserve">Bilingual English / Arabic presentation of the same document</w:t>
      </w:r>
    </w:p>
    <w:p>
      <w:pPr>
        <w:numPr>
          <w:ilvl w:val="0"/>
          <w:numId w:val="1135"/>
        </w:numPr>
        <w:pStyle w:val="Compact"/>
      </w:pPr>
      <w:r>
        <w:t xml:space="preserve">Company stamp and authorised signature blocks at the foot</w:t>
      </w:r>
    </w:p>
    <w:p>
      <w:pPr>
        <w:pStyle w:val="FirstParagraph"/>
      </w:pPr>
      <w:r>
        <w:t xml:space="preserve">Card 2: Procurement</w:t>
      </w:r>
    </w:p>
    <w:p>
      <w:pPr>
        <w:pStyle w:val="BodyText"/>
      </w:pPr>
      <w:r>
        <w:rPr>
          <w:b/>
        </w:rPr>
        <w:t xml:space="preserve">Procurement Documents</w:t>
      </w:r>
    </w:p>
    <w:p>
      <w:pPr>
        <w:pStyle w:val="BodyText"/>
      </w:pPr>
      <w:r>
        <w:t xml:space="preserve">Supplier-Facing Forms</w:t>
      </w:r>
    </w:p>
    <w:p>
      <w:pPr>
        <w:pStyle w:val="BodyText"/>
      </w:pPr>
      <w:r>
        <w:t xml:space="preserve">Buying for a construction site has to be traceable to a project. Each procurement form prints the project and phase it belongs to, so cost lands where it was incurred.</w:t>
      </w:r>
    </w:p>
    <w:p>
      <w:pPr>
        <w:numPr>
          <w:ilvl w:val="0"/>
          <w:numId w:val="1136"/>
        </w:numPr>
        <w:pStyle w:val="Compact"/>
      </w:pPr>
      <w:r>
        <w:rPr>
          <w:b/>
        </w:rPr>
        <w:t xml:space="preserve">Request for quotation</w:t>
      </w:r>
      <w:r>
        <w:t xml:space="preserve"> </w:t>
      </w:r>
      <w:r>
        <w:t xml:space="preserve">— issued to suppliers with required specification</w:t>
      </w:r>
    </w:p>
    <w:p>
      <w:pPr>
        <w:numPr>
          <w:ilvl w:val="0"/>
          <w:numId w:val="1136"/>
        </w:numPr>
        <w:pStyle w:val="Compact"/>
      </w:pPr>
      <w:r>
        <w:rPr>
          <w:b/>
        </w:rPr>
        <w:t xml:space="preserve">Purchase order</w:t>
      </w:r>
      <w:r>
        <w:t xml:space="preserve"> </w:t>
      </w:r>
      <w:r>
        <w:t xml:space="preserve">— approved order with delivery terms and KWD values</w:t>
      </w:r>
    </w:p>
    <w:p>
      <w:pPr>
        <w:numPr>
          <w:ilvl w:val="0"/>
          <w:numId w:val="1136"/>
        </w:numPr>
        <w:pStyle w:val="Compact"/>
      </w:pPr>
      <w:r>
        <w:rPr>
          <w:b/>
        </w:rPr>
        <w:t xml:space="preserve">Goods receipt note</w:t>
      </w:r>
      <w:r>
        <w:t xml:space="preserve"> </w:t>
      </w:r>
      <w:r>
        <w:t xml:space="preserve">— quantities received and accepted at store or site</w:t>
      </w:r>
    </w:p>
    <w:p>
      <w:pPr>
        <w:numPr>
          <w:ilvl w:val="0"/>
          <w:numId w:val="1136"/>
        </w:numPr>
        <w:pStyle w:val="Compact"/>
      </w:pPr>
      <w:r>
        <w:t xml:space="preserve">Project, phase and cost element printed on every line</w:t>
      </w:r>
    </w:p>
    <w:p>
      <w:pPr>
        <w:numPr>
          <w:ilvl w:val="0"/>
          <w:numId w:val="1136"/>
        </w:numPr>
        <w:pStyle w:val="Compact"/>
      </w:pPr>
      <w:r>
        <w:t xml:space="preserve">Approval trail shown on the face of the document</w:t>
      </w:r>
    </w:p>
    <w:p>
      <w:pPr>
        <w:pStyle w:val="FirstParagraph"/>
      </w:pPr>
      <w:r>
        <w:t xml:space="preserve">Card 3: Site &amp; Store</w:t>
      </w:r>
    </w:p>
    <w:p>
      <w:pPr>
        <w:pStyle w:val="BodyText"/>
      </w:pPr>
      <w:r>
        <w:rPr>
          <w:b/>
        </w:rPr>
        <w:t xml:space="preserve">Site &amp; Store Documents</w:t>
      </w:r>
    </w:p>
    <w:p>
      <w:pPr>
        <w:pStyle w:val="BodyText"/>
      </w:pPr>
      <w:r>
        <w:t xml:space="preserve">Material Movement on the Ground</w:t>
      </w:r>
    </w:p>
    <w:p>
      <w:pPr>
        <w:pStyle w:val="BodyText"/>
      </w:pPr>
      <w:r>
        <w:t xml:space="preserve">Material leaving the store for a site is the point where project cost is really created — the printed slips make that movement documented, signed and attributable.</w:t>
      </w:r>
    </w:p>
    <w:p>
      <w:pPr>
        <w:numPr>
          <w:ilvl w:val="0"/>
          <w:numId w:val="1137"/>
        </w:numPr>
        <w:pStyle w:val="Compact"/>
      </w:pPr>
      <w:r>
        <w:rPr>
          <w:b/>
        </w:rPr>
        <w:t xml:space="preserve">Site material issue slip</w:t>
      </w:r>
      <w:r>
        <w:t xml:space="preserve"> </w:t>
      </w:r>
      <w:r>
        <w:t xml:space="preserve">— items released to a specific project and phase</w:t>
      </w:r>
    </w:p>
    <w:p>
      <w:pPr>
        <w:numPr>
          <w:ilvl w:val="0"/>
          <w:numId w:val="1137"/>
        </w:numPr>
        <w:pStyle w:val="Compact"/>
      </w:pPr>
      <w:r>
        <w:rPr>
          <w:b/>
        </w:rPr>
        <w:t xml:space="preserve">Delivery note</w:t>
      </w:r>
      <w:r>
        <w:t xml:space="preserve"> </w:t>
      </w:r>
      <w:r>
        <w:t xml:space="preserve">— goods delivered to site or to the client</w:t>
      </w:r>
    </w:p>
    <w:p>
      <w:pPr>
        <w:numPr>
          <w:ilvl w:val="0"/>
          <w:numId w:val="1137"/>
        </w:numPr>
        <w:pStyle w:val="Compact"/>
      </w:pPr>
      <w:r>
        <w:t xml:space="preserve">Receiver name and signature block for site acknowledgement</w:t>
      </w:r>
    </w:p>
    <w:p>
      <w:pPr>
        <w:numPr>
          <w:ilvl w:val="0"/>
          <w:numId w:val="1137"/>
        </w:numPr>
        <w:pStyle w:val="Compact"/>
      </w:pPr>
      <w:r>
        <w:t xml:space="preserve">Arabic layout for storekeepers and site staff</w:t>
      </w:r>
    </w:p>
    <w:p>
      <w:pPr>
        <w:numPr>
          <w:ilvl w:val="0"/>
          <w:numId w:val="1137"/>
        </w:numPr>
        <w:pStyle w:val="Compact"/>
      </w:pPr>
      <w:r>
        <w:t xml:space="preserve">Document number and date printed for filing and audit</w:t>
      </w:r>
    </w:p>
    <w:p>
      <w:pPr>
        <w:pStyle w:val="FirstParagraph"/>
      </w:pPr>
      <w:r>
        <w:t xml:space="preserve">Card 4: Financial</w:t>
      </w:r>
    </w:p>
    <w:p>
      <w:pPr>
        <w:pStyle w:val="BodyText"/>
      </w:pPr>
      <w:r>
        <w:rPr>
          <w:b/>
        </w:rPr>
        <w:t xml:space="preserve">Financial Documents</w:t>
      </w:r>
    </w:p>
    <w:p>
      <w:pPr>
        <w:pStyle w:val="BodyText"/>
      </w:pPr>
      <w:r>
        <w:t xml:space="preserve">Certificates, Invoices &amp; Vouchers</w:t>
      </w:r>
    </w:p>
    <w:p>
      <w:pPr>
        <w:pStyle w:val="BodyText"/>
      </w:pPr>
      <w:r>
        <w:t xml:space="preserve">Contracting money moves through certificates, not simple invoices. These layouts show the work executed, the previous certification, retention and the net amount now due in KWD.</w:t>
      </w:r>
    </w:p>
    <w:p>
      <w:pPr>
        <w:numPr>
          <w:ilvl w:val="0"/>
          <w:numId w:val="1138"/>
        </w:numPr>
        <w:pStyle w:val="Compact"/>
      </w:pPr>
      <w:r>
        <w:rPr>
          <w:b/>
        </w:rPr>
        <w:t xml:space="preserve">Interim payment certificate</w:t>
      </w:r>
      <w:r>
        <w:t xml:space="preserve"> </w:t>
      </w:r>
      <w:r>
        <w:t xml:space="preserve">— work executed to date, previous, this period</w:t>
      </w:r>
    </w:p>
    <w:p>
      <w:pPr>
        <w:numPr>
          <w:ilvl w:val="0"/>
          <w:numId w:val="1138"/>
        </w:numPr>
        <w:pStyle w:val="Compact"/>
      </w:pPr>
      <w:r>
        <w:rPr>
          <w:b/>
        </w:rPr>
        <w:t xml:space="preserve">Subcontractor payment certificate</w:t>
      </w:r>
      <w:r>
        <w:t xml:space="preserve"> </w:t>
      </w:r>
      <w:r>
        <w:t xml:space="preserve">— certified value and deductions</w:t>
      </w:r>
    </w:p>
    <w:p>
      <w:pPr>
        <w:numPr>
          <w:ilvl w:val="0"/>
          <w:numId w:val="1138"/>
        </w:numPr>
        <w:pStyle w:val="Compact"/>
      </w:pPr>
      <w:r>
        <w:rPr>
          <w:b/>
        </w:rPr>
        <w:t xml:space="preserve">Tax invoice</w:t>
      </w:r>
      <w:r>
        <w:t xml:space="preserve"> </w:t>
      </w:r>
      <w:r>
        <w:t xml:space="preserve">— issued against certified work</w:t>
      </w:r>
    </w:p>
    <w:p>
      <w:pPr>
        <w:numPr>
          <w:ilvl w:val="0"/>
          <w:numId w:val="1138"/>
        </w:numPr>
        <w:pStyle w:val="Compact"/>
      </w:pPr>
      <w:r>
        <w:rPr>
          <w:b/>
        </w:rPr>
        <w:t xml:space="preserve">Receipt voucher</w:t>
      </w:r>
      <w:r>
        <w:t xml:space="preserve"> </w:t>
      </w:r>
      <w:r>
        <w:t xml:space="preserve">and</w:t>
      </w:r>
      <w:r>
        <w:t xml:space="preserve"> </w:t>
      </w:r>
      <w:r>
        <w:rPr>
          <w:b/>
        </w:rPr>
        <w:t xml:space="preserve">payment voucher</w:t>
      </w:r>
      <w:r>
        <w:t xml:space="preserve"> </w:t>
      </w:r>
      <w:r>
        <w:t xml:space="preserve">for cash and bank movements</w:t>
      </w:r>
    </w:p>
    <w:p>
      <w:pPr>
        <w:numPr>
          <w:ilvl w:val="0"/>
          <w:numId w:val="1138"/>
        </w:numPr>
        <w:pStyle w:val="Compact"/>
      </w:pPr>
      <w:r>
        <w:t xml:space="preserve">Retention and advance recovery shown as separate lines</w:t>
      </w:r>
    </w:p>
    <w:p>
      <w:pPr>
        <w:pStyle w:val="FirstParagraph"/>
      </w:pPr>
      <w:r>
        <w:rPr>
          <w:b/>
        </w:rPr>
        <w:t xml:space="preserve">Anatomy of a Branded Document</w:t>
      </w:r>
    </w:p>
    <w:p>
      <w:pPr>
        <w:pStyle w:val="BodyText"/>
      </w:pPr>
      <w:r>
        <w:t xml:space="preserve">The same structural blocks are applied consistently across the whole document set</w:t>
      </w:r>
    </w:p>
    <w:p>
      <w:pPr>
        <w:pStyle w:val="BodyText"/>
      </w:pPr>
      <w:r>
        <w:t xml:space="preserve">Branded Header</w:t>
      </w:r>
    </w:p>
    <w:p>
      <w:pPr>
        <w:pStyle w:val="BodyText"/>
      </w:pPr>
      <w:r>
        <w:t xml:space="preserve">Company logo, name and details in both languages</w:t>
      </w:r>
    </w:p>
    <w:p>
      <w:pPr>
        <w:pStyle w:val="BodyText"/>
      </w:pPr>
      <w:r>
        <w:t xml:space="preserve">Reference Block</w:t>
      </w:r>
    </w:p>
    <w:p>
      <w:pPr>
        <w:pStyle w:val="BodyText"/>
      </w:pPr>
      <w:r>
        <w:t xml:space="preserve">Document number, date, project and contract</w:t>
      </w:r>
    </w:p>
    <w:p>
      <w:pPr>
        <w:pStyle w:val="BodyText"/>
      </w:pPr>
      <w:r>
        <w:t xml:space="preserve">Item Table</w:t>
      </w:r>
    </w:p>
    <w:p>
      <w:pPr>
        <w:pStyle w:val="BodyText"/>
      </w:pPr>
      <w:r>
        <w:t xml:space="preserve">BOQ-style lines with quantity, rate and amount</w:t>
      </w:r>
    </w:p>
    <w:p>
      <w:pPr>
        <w:pStyle w:val="BodyText"/>
      </w:pPr>
      <w:r>
        <w:t xml:space="preserve">Totals in KWD</w:t>
      </w:r>
    </w:p>
    <w:p>
      <w:pPr>
        <w:pStyle w:val="BodyText"/>
      </w:pPr>
      <w:r>
        <w:t xml:space="preserve">Subtotals, deductions, retention and net due</w:t>
      </w:r>
    </w:p>
    <w:p>
      <w:pPr>
        <w:pStyle w:val="BodyText"/>
      </w:pPr>
      <w:r>
        <w:t xml:space="preserve">Signature Block</w:t>
      </w:r>
    </w:p>
    <w:p>
      <w:pPr>
        <w:pStyle w:val="BodyText"/>
      </w:pPr>
      <w:r>
        <w:t xml:space="preserve">Prepared, reviewed, approved and received</w:t>
      </w:r>
    </w:p>
    <w:p>
      <w:pPr>
        <w:pStyle w:val="BodyText"/>
      </w:pPr>
      <w:r>
        <w:t xml:space="preserve">Document Note</w:t>
      </w:r>
    </w:p>
    <w:p>
      <w:pPr>
        <w:pStyle w:val="BodyText"/>
      </w:pPr>
      <w:r>
        <w:t xml:space="preserve">Every printed document is produced directly from the live ERP record — the same figures that sit in the project cost sheet appear on the certificate, with no re-typing between the system and the printed page.</w:t>
      </w:r>
    </w:p>
    <w:p>
      <w:pPr>
        <w:pStyle w:val="BodyText"/>
      </w:pPr>
      <w:r>
        <w:t xml:space="preserve">Report Customisation — Page</w:t>
      </w:r>
    </w:p>
    <w:p>
      <w:pPr>
        <w:pStyle w:val="BodyText"/>
      </w:pPr>
      <w:r>
        <w:t xml:space="preserve">3 of 5</w:t>
      </w:r>
    </w:p>
    <w:p>
      <w:pPr>
        <w:pStyle w:val="Heading3"/>
      </w:pPr>
      <w:bookmarkStart w:id="73" w:name="management-financial-reports"/>
      <w:r>
        <w:t xml:space="preserve">MANAGEMENT &amp; FINANCIAL REPORTS</w:t>
      </w:r>
      <w:bookmarkEnd w:id="73"/>
    </w:p>
    <w:p>
      <w:pPr>
        <w:pStyle w:val="FirstParagraph"/>
      </w:pPr>
      <w:r>
        <w:t xml:space="preserve">Reports written in the language of contracting — cost element, phase, certified work, retention and backlog — so the engineers and accountants read them without translation.</w:t>
      </w:r>
    </w:p>
    <w:p>
      <w:pPr>
        <w:pStyle w:val="BodyText"/>
      </w:pPr>
      <w:r>
        <w:t xml:space="preserve">Card 1: Project Cost Sheet</w:t>
      </w:r>
    </w:p>
    <w:p>
      <w:pPr>
        <w:pStyle w:val="BodyText"/>
      </w:pPr>
      <w:r>
        <w:rPr>
          <w:b/>
        </w:rPr>
        <w:t xml:space="preserve">Project Cost Sheet</w:t>
      </w:r>
    </w:p>
    <w:p>
      <w:pPr>
        <w:pStyle w:val="BodyText"/>
      </w:pPr>
      <w:r>
        <w:t xml:space="preserve">Budget vs Committed vs Actual</w:t>
      </w:r>
    </w:p>
    <w:p>
      <w:pPr>
        <w:pStyle w:val="BodyText"/>
      </w:pPr>
      <w:r>
        <w:t xml:space="preserve">The central control report of a contracting business — each project broken down by cost element, comparing what was budgeted, what has been committed by purchase orders and subcontracts, and what has actually been incurred.</w:t>
      </w:r>
    </w:p>
    <w:tbl>
      <w:tblPr>
        <w:tblStyle w:val="Table"/>
        <w:tblW w:type="pct" w:w="0.0"/>
        <w:tblLook w:firstRow="0"/>
      </w:tblPr>
      <w:tblGrid/>
      <w:tr>
        <w:tc>
          <w:p>
            <w:pPr>
              <w:pStyle w:val="Compact"/>
              <w:jc w:val="left"/>
            </w:pPr>
            <w:r>
              <w:t xml:space="preserve">Cost Elements</w:t>
            </w:r>
          </w:p>
        </w:tc>
        <w:tc>
          <w:p>
            <w:pPr>
              <w:pStyle w:val="Compact"/>
              <w:jc w:val="left"/>
            </w:pPr>
            <w:r>
              <w:t xml:space="preserve">Material, labour, subcontract, equipment, overhead</w:t>
            </w:r>
          </w:p>
        </w:tc>
      </w:tr>
      <w:tr>
        <w:tc>
          <w:p>
            <w:pPr>
              <w:pStyle w:val="Compact"/>
              <w:jc w:val="left"/>
            </w:pPr>
            <w:r>
              <w:t xml:space="preserve">Budget</w:t>
            </w:r>
          </w:p>
        </w:tc>
        <w:tc>
          <w:p>
            <w:pPr>
              <w:pStyle w:val="Compact"/>
              <w:jc w:val="left"/>
            </w:pPr>
            <w:r>
              <w:t xml:space="preserve">From the awarded BOQ and cost estimate</w:t>
            </w:r>
          </w:p>
        </w:tc>
      </w:tr>
      <w:tr>
        <w:tc>
          <w:p>
            <w:pPr>
              <w:pStyle w:val="Compact"/>
              <w:jc w:val="left"/>
            </w:pPr>
            <w:r>
              <w:t xml:space="preserve">Committed</w:t>
            </w:r>
          </w:p>
        </w:tc>
        <w:tc>
          <w:p>
            <w:pPr>
              <w:pStyle w:val="Compact"/>
              <w:jc w:val="left"/>
            </w:pPr>
            <w:r>
              <w:t xml:space="preserve">Approved purchase orders and subcontracts</w:t>
            </w:r>
          </w:p>
        </w:tc>
      </w:tr>
      <w:tr>
        <w:tc>
          <w:p>
            <w:pPr>
              <w:pStyle w:val="Compact"/>
              <w:jc w:val="left"/>
            </w:pPr>
            <w:r>
              <w:t xml:space="preserve">Actual</w:t>
            </w:r>
          </w:p>
        </w:tc>
        <w:tc>
          <w:p>
            <w:pPr>
              <w:pStyle w:val="Compact"/>
              <w:jc w:val="left"/>
            </w:pPr>
            <w:r>
              <w:t xml:space="preserve">Issued material, certified works and posted costs</w:t>
            </w:r>
          </w:p>
        </w:tc>
      </w:tr>
      <w:tr>
        <w:tc>
          <w:p>
            <w:pPr>
              <w:pStyle w:val="Compact"/>
              <w:jc w:val="left"/>
            </w:pPr>
            <w:r>
              <w:t xml:space="preserve">Variance</w:t>
            </w:r>
          </w:p>
        </w:tc>
        <w:tc>
          <w:p>
            <w:pPr>
              <w:pStyle w:val="Compact"/>
              <w:jc w:val="left"/>
            </w:pPr>
            <w:r>
              <w:t xml:space="preserve">Over or under budget, by element and by phase</w:t>
            </w:r>
          </w:p>
        </w:tc>
      </w:tr>
    </w:tbl>
    <w:p>
      <w:pPr>
        <w:pStyle w:val="BodyText"/>
      </w:pPr>
      <w:r>
        <w:t xml:space="preserve">Card 2: Profitability, WIP &amp; Backlog</w:t>
      </w:r>
    </w:p>
    <w:p>
      <w:pPr>
        <w:pStyle w:val="BodyText"/>
      </w:pPr>
      <w:r>
        <w:rPr>
          <w:b/>
        </w:rPr>
        <w:t xml:space="preserve">Profitability, WIP &amp; Backlog</w:t>
      </w:r>
    </w:p>
    <w:p>
      <w:pPr>
        <w:pStyle w:val="BodyText"/>
      </w:pPr>
      <w:r>
        <w:t xml:space="preserve">Where the Margin Really Is</w:t>
      </w:r>
    </w:p>
    <w:p>
      <w:pPr>
        <w:pStyle w:val="BodyText"/>
      </w:pPr>
      <w:r>
        <w:t xml:space="preserve">Management sees profitability per project rather than one company-wide figure, plus the value still uncertified and the work still to be executed.</w:t>
      </w:r>
    </w:p>
    <w:p>
      <w:pPr>
        <w:numPr>
          <w:ilvl w:val="0"/>
          <w:numId w:val="1139"/>
        </w:numPr>
        <w:pStyle w:val="Compact"/>
      </w:pPr>
      <w:r>
        <w:rPr>
          <w:b/>
        </w:rPr>
        <w:t xml:space="preserve">Project profitability</w:t>
      </w:r>
      <w:r>
        <w:t xml:space="preserve"> </w:t>
      </w:r>
      <w:r>
        <w:t xml:space="preserve">— revenue certified against cost incurred</w:t>
      </w:r>
    </w:p>
    <w:p>
      <w:pPr>
        <w:numPr>
          <w:ilvl w:val="0"/>
          <w:numId w:val="1139"/>
        </w:numPr>
        <w:pStyle w:val="Compact"/>
      </w:pPr>
      <w:r>
        <w:rPr>
          <w:b/>
        </w:rPr>
        <w:t xml:space="preserve">Work-in-progress</w:t>
      </w:r>
      <w:r>
        <w:t xml:space="preserve"> </w:t>
      </w:r>
      <w:r>
        <w:t xml:space="preserve">— executed but not yet certified or invoiced</w:t>
      </w:r>
    </w:p>
    <w:p>
      <w:pPr>
        <w:numPr>
          <w:ilvl w:val="0"/>
          <w:numId w:val="1139"/>
        </w:numPr>
        <w:pStyle w:val="Compact"/>
      </w:pPr>
      <w:r>
        <w:rPr>
          <w:b/>
        </w:rPr>
        <w:t xml:space="preserve">Retention statement</w:t>
      </w:r>
      <w:r>
        <w:t xml:space="preserve"> </w:t>
      </w:r>
      <w:r>
        <w:t xml:space="preserve">— held, released and due by project</w:t>
      </w:r>
    </w:p>
    <w:p>
      <w:pPr>
        <w:numPr>
          <w:ilvl w:val="0"/>
          <w:numId w:val="1139"/>
        </w:numPr>
        <w:pStyle w:val="Compact"/>
      </w:pPr>
      <w:r>
        <w:rPr>
          <w:b/>
        </w:rPr>
        <w:t xml:space="preserve">Contract backlog</w:t>
      </w:r>
      <w:r>
        <w:t xml:space="preserve"> </w:t>
      </w:r>
      <w:r>
        <w:t xml:space="preserve">— remaining contract value across active projects</w:t>
      </w:r>
    </w:p>
    <w:p>
      <w:pPr>
        <w:numPr>
          <w:ilvl w:val="0"/>
          <w:numId w:val="1139"/>
        </w:numPr>
        <w:pStyle w:val="Compact"/>
      </w:pPr>
      <w:r>
        <w:t xml:space="preserve">Comparison across projects, phases and periods</w:t>
      </w:r>
    </w:p>
    <w:p>
      <w:pPr>
        <w:pStyle w:val="FirstParagraph"/>
      </w:pPr>
      <w:r>
        <w:t xml:space="preserve">Card 3: Subcontractor &amp; Material</w:t>
      </w:r>
    </w:p>
    <w:p>
      <w:pPr>
        <w:pStyle w:val="BodyText"/>
      </w:pPr>
      <w:r>
        <w:rPr>
          <w:b/>
        </w:rPr>
        <w:t xml:space="preserve">Subcontractor &amp; Material</w:t>
      </w:r>
    </w:p>
    <w:p>
      <w:pPr>
        <w:pStyle w:val="BodyText"/>
      </w:pPr>
      <w:r>
        <w:t xml:space="preserve">Execution Control by Phase</w:t>
      </w:r>
    </w:p>
    <w:p>
      <w:pPr>
        <w:pStyle w:val="BodyText"/>
      </w:pPr>
      <w:r>
        <w:t xml:space="preserve">Structural, finishing and façade works are largely executed through subcontractors and issued material — these reports keep both under control at phase level.</w:t>
      </w:r>
    </w:p>
    <w:p>
      <w:pPr>
        <w:numPr>
          <w:ilvl w:val="0"/>
          <w:numId w:val="1140"/>
        </w:numPr>
        <w:pStyle w:val="Compact"/>
      </w:pPr>
      <w:r>
        <w:rPr>
          <w:b/>
        </w:rPr>
        <w:t xml:space="preserve">Subcontractor status</w:t>
      </w:r>
      <w:r>
        <w:t xml:space="preserve"> </w:t>
      </w:r>
      <w:r>
        <w:t xml:space="preserve">— contract value, certified, paid and balance</w:t>
      </w:r>
    </w:p>
    <w:p>
      <w:pPr>
        <w:numPr>
          <w:ilvl w:val="0"/>
          <w:numId w:val="1140"/>
        </w:numPr>
        <w:pStyle w:val="Compact"/>
      </w:pPr>
      <w:r>
        <w:t xml:space="preserve">Retention and advance recovery held per subcontractor</w:t>
      </w:r>
    </w:p>
    <w:p>
      <w:pPr>
        <w:numPr>
          <w:ilvl w:val="0"/>
          <w:numId w:val="1140"/>
        </w:numPr>
        <w:pStyle w:val="Compact"/>
      </w:pPr>
      <w:r>
        <w:rPr>
          <w:b/>
        </w:rPr>
        <w:t xml:space="preserve">Material consumption</w:t>
      </w:r>
      <w:r>
        <w:t xml:space="preserve"> </w:t>
      </w:r>
      <w:r>
        <w:t xml:space="preserve">by project and by phase</w:t>
      </w:r>
    </w:p>
    <w:p>
      <w:pPr>
        <w:numPr>
          <w:ilvl w:val="0"/>
          <w:numId w:val="1140"/>
        </w:numPr>
        <w:pStyle w:val="Compact"/>
      </w:pPr>
      <w:r>
        <w:t xml:space="preserve">Issued quantity compared against BOQ allowance</w:t>
      </w:r>
    </w:p>
    <w:p>
      <w:pPr>
        <w:numPr>
          <w:ilvl w:val="0"/>
          <w:numId w:val="1140"/>
        </w:numPr>
        <w:pStyle w:val="Compact"/>
      </w:pPr>
      <w:r>
        <w:t xml:space="preserve">Drill from a summary line down to the issue slip behind it</w:t>
      </w:r>
    </w:p>
    <w:p>
      <w:pPr>
        <w:pStyle w:val="FirstParagraph"/>
      </w:pPr>
      <w:r>
        <w:t xml:space="preserve">Card 4: Finance Reports</w:t>
      </w:r>
    </w:p>
    <w:p>
      <w:pPr>
        <w:pStyle w:val="BodyText"/>
      </w:pPr>
      <w:r>
        <w:rPr>
          <w:b/>
        </w:rPr>
        <w:t xml:space="preserve">Finance &amp; Accounting Reports</w:t>
      </w:r>
    </w:p>
    <w:p>
      <w:pPr>
        <w:pStyle w:val="BodyText"/>
      </w:pPr>
      <w:r>
        <w:t xml:space="preserve">Ledger to Statement</w:t>
      </w:r>
    </w:p>
    <w:p>
      <w:pPr>
        <w:pStyle w:val="BodyText"/>
      </w:pPr>
      <w:r>
        <w:t xml:space="preserve">The accounting team works from the same live data as the project team — one set of figures, presented in the formats the finance department already uses.</w:t>
      </w:r>
    </w:p>
    <w:p>
      <w:pPr>
        <w:numPr>
          <w:ilvl w:val="0"/>
          <w:numId w:val="1141"/>
        </w:numPr>
        <w:pStyle w:val="Compact"/>
      </w:pPr>
      <w:r>
        <w:t xml:space="preserve">Trial balance and general ledger with drill to entry</w:t>
      </w:r>
    </w:p>
    <w:p>
      <w:pPr>
        <w:numPr>
          <w:ilvl w:val="0"/>
          <w:numId w:val="1141"/>
        </w:numPr>
        <w:pStyle w:val="Compact"/>
      </w:pPr>
      <w:r>
        <w:t xml:space="preserve">Receivable and payable ageing by period bucket</w:t>
      </w:r>
    </w:p>
    <w:p>
      <w:pPr>
        <w:numPr>
          <w:ilvl w:val="0"/>
          <w:numId w:val="1141"/>
        </w:numPr>
        <w:pStyle w:val="Compact"/>
      </w:pPr>
      <w:r>
        <w:t xml:space="preserve">Customer and vendor statements of account</w:t>
      </w:r>
    </w:p>
    <w:p>
      <w:pPr>
        <w:numPr>
          <w:ilvl w:val="0"/>
          <w:numId w:val="1141"/>
        </w:numPr>
        <w:pStyle w:val="Compact"/>
      </w:pPr>
      <w:r>
        <w:t xml:space="preserve">Cash flow position across bank and cash accounts</w:t>
      </w:r>
    </w:p>
    <w:p>
      <w:pPr>
        <w:numPr>
          <w:ilvl w:val="0"/>
          <w:numId w:val="1141"/>
        </w:numPr>
        <w:pStyle w:val="Compact"/>
      </w:pPr>
      <w:r>
        <w:t xml:space="preserve">Statutory-ready output for external reporting and audit</w:t>
      </w:r>
    </w:p>
    <w:p>
      <w:pPr>
        <w:pStyle w:val="FirstParagraph"/>
      </w:pPr>
      <w:r>
        <w:rPr>
          <w:b/>
        </w:rPr>
        <w:t xml:space="preserve">Every Report, Same Capabilities</w:t>
      </w:r>
    </w:p>
    <w:p>
      <w:pPr>
        <w:pStyle w:val="BodyText"/>
      </w:pPr>
      <w:r>
        <w:t xml:space="preserve">Built as dynamic report views, not static print-outs</w:t>
      </w:r>
    </w:p>
    <w:p>
      <w:pPr>
        <w:pStyle w:val="BodyText"/>
      </w:pPr>
      <w:r>
        <w:t xml:space="preserve">Filter</w:t>
      </w:r>
    </w:p>
    <w:p>
      <w:pPr>
        <w:pStyle w:val="BodyText"/>
      </w:pPr>
      <w:r>
        <w:t xml:space="preserve">By project, phase, period and cost element</w:t>
      </w:r>
    </w:p>
    <w:p>
      <w:pPr>
        <w:pStyle w:val="BodyText"/>
      </w:pPr>
      <w:r>
        <w:t xml:space="preserve">Group</w:t>
      </w:r>
    </w:p>
    <w:p>
      <w:pPr>
        <w:pStyle w:val="BodyText"/>
      </w:pPr>
      <w:r>
        <w:t xml:space="preserve">Summarise at any level the manager needs</w:t>
      </w:r>
    </w:p>
    <w:p>
      <w:pPr>
        <w:pStyle w:val="BodyText"/>
      </w:pPr>
      <w:r>
        <w:t xml:space="preserve">Drill</w:t>
      </w:r>
    </w:p>
    <w:p>
      <w:pPr>
        <w:pStyle w:val="BodyText"/>
      </w:pPr>
      <w:r>
        <w:t xml:space="preserve">Open the source document behind any figure</w:t>
      </w:r>
    </w:p>
    <w:p>
      <w:pPr>
        <w:pStyle w:val="BodyText"/>
      </w:pPr>
      <w:r>
        <w:t xml:space="preserve">Export</w:t>
      </w:r>
    </w:p>
    <w:p>
      <w:pPr>
        <w:pStyle w:val="BodyText"/>
      </w:pPr>
      <w:r>
        <w:t xml:space="preserve">PDF for issue, Excel for further analysis</w:t>
      </w:r>
    </w:p>
    <w:p>
      <w:pPr>
        <w:pStyle w:val="BodyText"/>
      </w:pPr>
      <w:r>
        <w:t xml:space="preserve">Schedule</w:t>
      </w:r>
    </w:p>
    <w:p>
      <w:pPr>
        <w:pStyle w:val="BodyText"/>
      </w:pPr>
      <w:r>
        <w:t xml:space="preserve">Emailed automatically to the right recipients</w:t>
      </w:r>
    </w:p>
    <w:p>
      <w:pPr>
        <w:pStyle w:val="BodyText"/>
      </w:pPr>
      <w:r>
        <w:t xml:space="preserve">Reporting Note</w:t>
      </w:r>
    </w:p>
    <w:p>
      <w:pPr>
        <w:pStyle w:val="BodyText"/>
      </w:pPr>
      <w:r>
        <w:t xml:space="preserve">Access is controlled by role — a project engineer sees the cost sheet for their own projects, while management and finance see the consolidated position across the full portfolio.</w:t>
      </w:r>
    </w:p>
    <w:p>
      <w:pPr>
        <w:pStyle w:val="BodyText"/>
      </w:pPr>
      <w:r>
        <w:t xml:space="preserve">Report Customisation — Page</w:t>
      </w:r>
    </w:p>
    <w:p>
      <w:pPr>
        <w:pStyle w:val="BodyText"/>
      </w:pPr>
      <w:r>
        <w:t xml:space="preserve">4 of 5</w:t>
      </w:r>
    </w:p>
    <w:p>
      <w:pPr>
        <w:pStyle w:val="Heading3"/>
      </w:pPr>
      <w:bookmarkStart w:id="74" w:name="added-value-integration-7"/>
      <w:r>
        <w:t xml:space="preserve">ADDED VALUE &amp; INTEGRATION</w:t>
      </w:r>
      <w:bookmarkEnd w:id="74"/>
    </w:p>
    <w:p>
      <w:pPr>
        <w:pStyle w:val="FirstParagraph"/>
      </w:pPr>
      <w:r>
        <w:t xml:space="preserve">Reports are not a separate system. They sit on top of the same transactions the company already records — which is exactly why the figures on a certificate and the figures on the cost sheet always agree.</w:t>
      </w:r>
    </w:p>
    <w:p>
      <w:pPr>
        <w:pStyle w:val="BodyText"/>
      </w:pPr>
      <w:r>
        <w:t xml:space="preserve">Card 1: Data Sources</w:t>
      </w:r>
    </w:p>
    <w:p>
      <w:pPr>
        <w:pStyle w:val="BodyText"/>
      </w:pPr>
      <w:r>
        <w:rPr>
          <w:b/>
        </w:rPr>
        <w:t xml:space="preserve">Fed by Every Module</w:t>
      </w:r>
    </w:p>
    <w:p>
      <w:pPr>
        <w:pStyle w:val="BodyText"/>
      </w:pPr>
      <w:r>
        <w:t xml:space="preserve">One Set of Figures</w:t>
      </w:r>
    </w:p>
    <w:p>
      <w:pPr>
        <w:pStyle w:val="BodyText"/>
      </w:pPr>
      <w:r>
        <w:t xml:space="preserve">Each report draws from live records across the implementation — nothing is re-entered, so there is no second version of the truth kept in spreadsheets.</w:t>
      </w:r>
    </w:p>
    <w:p>
      <w:pPr>
        <w:numPr>
          <w:ilvl w:val="0"/>
          <w:numId w:val="1142"/>
        </w:numPr>
        <w:pStyle w:val="Compact"/>
      </w:pPr>
      <w:r>
        <w:rPr>
          <w:b/>
        </w:rPr>
        <w:t xml:space="preserve">Sales &amp; Projects:</w:t>
      </w:r>
      <w:r>
        <w:t xml:space="preserve"> </w:t>
      </w:r>
      <w:r>
        <w:t xml:space="preserve">BOQ, contract value, phases and variations</w:t>
      </w:r>
    </w:p>
    <w:p>
      <w:pPr>
        <w:numPr>
          <w:ilvl w:val="0"/>
          <w:numId w:val="1142"/>
        </w:numPr>
        <w:pStyle w:val="Compact"/>
      </w:pPr>
      <w:r>
        <w:rPr>
          <w:b/>
        </w:rPr>
        <w:t xml:space="preserve">Purchase:</w:t>
      </w:r>
      <w:r>
        <w:t xml:space="preserve"> </w:t>
      </w:r>
      <w:r>
        <w:t xml:space="preserve">requests, orders and committed cost</w:t>
      </w:r>
    </w:p>
    <w:p>
      <w:pPr>
        <w:numPr>
          <w:ilvl w:val="0"/>
          <w:numId w:val="1142"/>
        </w:numPr>
        <w:pStyle w:val="Compact"/>
      </w:pPr>
      <w:r>
        <w:rPr>
          <w:b/>
        </w:rPr>
        <w:t xml:space="preserve">Inventory:</w:t>
      </w:r>
      <w:r>
        <w:t xml:space="preserve"> </w:t>
      </w:r>
      <w:r>
        <w:t xml:space="preserve">goods receipts and site material issues</w:t>
      </w:r>
    </w:p>
    <w:p>
      <w:pPr>
        <w:numPr>
          <w:ilvl w:val="0"/>
          <w:numId w:val="1142"/>
        </w:numPr>
        <w:pStyle w:val="Compact"/>
      </w:pPr>
      <w:r>
        <w:rPr>
          <w:b/>
        </w:rPr>
        <w:t xml:space="preserve">Accounting:</w:t>
      </w:r>
      <w:r>
        <w:t xml:space="preserve"> </w:t>
      </w:r>
      <w:r>
        <w:t xml:space="preserve">certificates, invoices, vouchers and ledgers</w:t>
      </w:r>
    </w:p>
    <w:p>
      <w:pPr>
        <w:numPr>
          <w:ilvl w:val="0"/>
          <w:numId w:val="1142"/>
        </w:numPr>
        <w:pStyle w:val="Compact"/>
      </w:pPr>
      <w:r>
        <w:rPr>
          <w:b/>
        </w:rPr>
        <w:t xml:space="preserve">HR &amp; Timesheets:</w:t>
      </w:r>
      <w:r>
        <w:t xml:space="preserve"> </w:t>
      </w:r>
      <w:r>
        <w:t xml:space="preserve">labour cost charged to project and phase</w:t>
      </w:r>
    </w:p>
    <w:p>
      <w:pPr>
        <w:pStyle w:val="FirstParagraph"/>
      </w:pPr>
      <w:r>
        <w:t xml:space="preserve">Card 2: Bilingual Output</w:t>
      </w:r>
    </w:p>
    <w:p>
      <w:pPr>
        <w:pStyle w:val="BodyText"/>
      </w:pPr>
      <w:r>
        <w:rPr>
          <w:b/>
        </w:rPr>
        <w:t xml:space="preserve">Bilingual by Design</w:t>
      </w:r>
    </w:p>
    <w:p>
      <w:pPr>
        <w:pStyle w:val="BodyText"/>
      </w:pPr>
      <w:r>
        <w:t xml:space="preserve">English &amp; Arabic Output</w:t>
      </w:r>
    </w:p>
    <w:p>
      <w:pPr>
        <w:pStyle w:val="BodyText"/>
      </w:pPr>
      <w:r>
        <w:t xml:space="preserve">Consultants and main contractors often require English; site teams, storekeepers and government-facing paperwork work in Arabic. The same document serves both.</w:t>
      </w:r>
    </w:p>
    <w:p>
      <w:pPr>
        <w:numPr>
          <w:ilvl w:val="0"/>
          <w:numId w:val="1143"/>
        </w:numPr>
        <w:pStyle w:val="Compact"/>
      </w:pPr>
      <w:r>
        <w:t xml:space="preserve">Arabic labels rendered with correct right-to-left layout</w:t>
      </w:r>
    </w:p>
    <w:p>
      <w:pPr>
        <w:numPr>
          <w:ilvl w:val="0"/>
          <w:numId w:val="1143"/>
        </w:numPr>
        <w:pStyle w:val="Compact"/>
      </w:pPr>
      <w:r>
        <w:t xml:space="preserve">English and Arabic issued from one source template</w:t>
      </w:r>
    </w:p>
    <w:p>
      <w:pPr>
        <w:numPr>
          <w:ilvl w:val="0"/>
          <w:numId w:val="1143"/>
        </w:numPr>
        <w:pStyle w:val="Compact"/>
      </w:pPr>
      <w:r>
        <w:t xml:space="preserve">Number and date formats consistent across both languages</w:t>
      </w:r>
    </w:p>
    <w:p>
      <w:pPr>
        <w:numPr>
          <w:ilvl w:val="0"/>
          <w:numId w:val="1143"/>
        </w:numPr>
        <w:pStyle w:val="Compact"/>
      </w:pPr>
      <w:r>
        <w:t xml:space="preserve">Amounts presented in KWD throughout</w:t>
      </w:r>
    </w:p>
    <w:p>
      <w:pPr>
        <w:numPr>
          <w:ilvl w:val="0"/>
          <w:numId w:val="1143"/>
        </w:numPr>
        <w:pStyle w:val="Compact"/>
      </w:pPr>
      <w:r>
        <w:t xml:space="preserve">Language selected at the moment of printing</w:t>
      </w:r>
    </w:p>
    <w:p>
      <w:pPr>
        <w:pStyle w:val="FirstParagraph"/>
      </w:pPr>
      <w:r>
        <w:t xml:space="preserve">Card 3: Distribution &amp; Access</w:t>
      </w:r>
    </w:p>
    <w:p>
      <w:pPr>
        <w:pStyle w:val="BodyText"/>
      </w:pPr>
      <w:r>
        <w:rPr>
          <w:b/>
        </w:rPr>
        <w:t xml:space="preserve">Distribution &amp; Access</w:t>
      </w:r>
    </w:p>
    <w:p>
      <w:pPr>
        <w:pStyle w:val="BodyText"/>
      </w:pPr>
      <w:r>
        <w:t xml:space="preserve">Right Report, Right Person</w:t>
      </w:r>
    </w:p>
    <w:p>
      <w:pPr>
        <w:pStyle w:val="BodyText"/>
      </w:pPr>
      <w:r>
        <w:t xml:space="preserve">Management should not have to ask for a report. Scheduled distribution puts the agreed reports in the right inbox on the agreed day, while access rules keep sensitive figures restricted.</w:t>
      </w:r>
    </w:p>
    <w:p>
      <w:pPr>
        <w:numPr>
          <w:ilvl w:val="0"/>
          <w:numId w:val="1144"/>
        </w:numPr>
        <w:pStyle w:val="Compact"/>
      </w:pPr>
      <w:r>
        <w:t xml:space="preserve">Scheduled email delivery — weekly, monthly or period-end</w:t>
      </w:r>
    </w:p>
    <w:p>
      <w:pPr>
        <w:numPr>
          <w:ilvl w:val="0"/>
          <w:numId w:val="1144"/>
        </w:numPr>
        <w:pStyle w:val="Compact"/>
      </w:pPr>
      <w:r>
        <w:t xml:space="preserve">Role-based access to each report and each export</w:t>
      </w:r>
    </w:p>
    <w:p>
      <w:pPr>
        <w:numPr>
          <w:ilvl w:val="0"/>
          <w:numId w:val="1144"/>
        </w:numPr>
        <w:pStyle w:val="Compact"/>
      </w:pPr>
      <w:r>
        <w:t xml:space="preserve">Project managers restricted to their own projects</w:t>
      </w:r>
    </w:p>
    <w:p>
      <w:pPr>
        <w:numPr>
          <w:ilvl w:val="0"/>
          <w:numId w:val="1144"/>
        </w:numPr>
        <w:pStyle w:val="Compact"/>
      </w:pPr>
      <w:r>
        <w:t xml:space="preserve">Finance and management see the consolidated view</w:t>
      </w:r>
    </w:p>
    <w:p>
      <w:pPr>
        <w:numPr>
          <w:ilvl w:val="0"/>
          <w:numId w:val="1144"/>
        </w:numPr>
        <w:pStyle w:val="Compact"/>
      </w:pPr>
      <w:r>
        <w:t xml:space="preserve">Reports opened on desktop or from a mobile device</w:t>
      </w:r>
    </w:p>
    <w:p>
      <w:pPr>
        <w:pStyle w:val="FirstParagraph"/>
      </w:pPr>
      <w:r>
        <w:t xml:space="preserve">Card 4: Business Value</w:t>
      </w:r>
    </w:p>
    <w:p>
      <w:pPr>
        <w:pStyle w:val="BodyText"/>
      </w:pPr>
      <w:r>
        <w:rPr>
          <w:b/>
        </w:rPr>
        <w:t xml:space="preserve">The Business Value</w:t>
      </w:r>
    </w:p>
    <w:p>
      <w:pPr>
        <w:pStyle w:val="BodyText"/>
      </w:pPr>
      <w:r>
        <w:t xml:space="preserve">Why This Module Pays Back</w:t>
      </w:r>
    </w:p>
    <w:p>
      <w:pPr>
        <w:pStyle w:val="BodyText"/>
      </w:pPr>
      <w:r>
        <w:t xml:space="preserve">Customised reporting is what turns an ERP from a data-entry system into a management tool — a contracting company that can see cost against budget while the project is still running can still act on it.</w:t>
      </w:r>
    </w:p>
    <w:p>
      <w:pPr>
        <w:numPr>
          <w:ilvl w:val="0"/>
          <w:numId w:val="1145"/>
        </w:numPr>
        <w:pStyle w:val="Compact"/>
      </w:pPr>
      <w:r>
        <w:t xml:space="preserve">Professional, consistent branding on every issued document</w:t>
      </w:r>
    </w:p>
    <w:p>
      <w:pPr>
        <w:numPr>
          <w:ilvl w:val="0"/>
          <w:numId w:val="1145"/>
        </w:numPr>
        <w:pStyle w:val="Compact"/>
      </w:pPr>
      <w:r>
        <w:t xml:space="preserve">Overruns visible by cost element before the project closes</w:t>
      </w:r>
    </w:p>
    <w:p>
      <w:pPr>
        <w:numPr>
          <w:ilvl w:val="0"/>
          <w:numId w:val="1145"/>
        </w:numPr>
        <w:pStyle w:val="Compact"/>
      </w:pPr>
      <w:r>
        <w:t xml:space="preserve">Certificates, retention and backlog tracked without spreadsheets</w:t>
      </w:r>
    </w:p>
    <w:p>
      <w:pPr>
        <w:numPr>
          <w:ilvl w:val="0"/>
          <w:numId w:val="1145"/>
        </w:numPr>
        <w:pStyle w:val="Compact"/>
      </w:pPr>
      <w:r>
        <w:t xml:space="preserve">Faster period close — finance reports produced from live data</w:t>
      </w:r>
    </w:p>
    <w:p>
      <w:pPr>
        <w:numPr>
          <w:ilvl w:val="0"/>
          <w:numId w:val="1145"/>
        </w:numPr>
        <w:pStyle w:val="Compact"/>
      </w:pPr>
      <w:r>
        <w:t xml:space="preserve">Audit-ready trail from summary figure to source document</w:t>
      </w:r>
    </w:p>
    <w:p>
      <w:pPr>
        <w:pStyle w:val="FirstParagraph"/>
      </w:pPr>
      <w:r>
        <w:rPr>
          <w:b/>
        </w:rPr>
        <w:t xml:space="preserve">From Site Transaction to Management Report</w:t>
      </w:r>
    </w:p>
    <w:p>
      <w:pPr>
        <w:pStyle w:val="BodyText"/>
      </w:pPr>
      <w:r>
        <w:t xml:space="preserve">One entry on site travels all the way to the board-level cost sheet</w:t>
      </w:r>
    </w:p>
    <w:p>
      <w:pPr>
        <w:pStyle w:val="BodyText"/>
      </w:pPr>
      <w:r>
        <w:t xml:space="preserve">Transaction</w:t>
      </w:r>
    </w:p>
    <w:p>
      <w:pPr>
        <w:pStyle w:val="BodyText"/>
      </w:pPr>
      <w:r>
        <w:t xml:space="preserve">Material issued, order placed or work certified</w:t>
      </w:r>
    </w:p>
    <w:p>
      <w:pPr>
        <w:pStyle w:val="BodyText"/>
      </w:pPr>
      <w:r>
        <w:t xml:space="preserve">Tagged</w:t>
      </w:r>
    </w:p>
    <w:p>
      <w:pPr>
        <w:pStyle w:val="BodyText"/>
      </w:pPr>
      <w:r>
        <w:t xml:space="preserve">Project, phase and cost element captured once</w:t>
      </w:r>
    </w:p>
    <w:p>
      <w:pPr>
        <w:pStyle w:val="BodyText"/>
      </w:pPr>
      <w:r>
        <w:t xml:space="preserve">Rendered</w:t>
      </w:r>
    </w:p>
    <w:p>
      <w:pPr>
        <w:pStyle w:val="BodyText"/>
      </w:pPr>
      <w:r>
        <w:t xml:space="preserve">QWeb layout or dynamic report view</w:t>
      </w:r>
    </w:p>
    <w:p>
      <w:pPr>
        <w:pStyle w:val="BodyText"/>
      </w:pPr>
      <w:r>
        <w:t xml:space="preserve">Output</w:t>
      </w:r>
    </w:p>
    <w:p>
      <w:pPr>
        <w:pStyle w:val="BodyText"/>
      </w:pPr>
      <w:r>
        <w:t xml:space="preserve">Branded PDF or Excel, English or Arabic</w:t>
      </w:r>
    </w:p>
    <w:p>
      <w:pPr>
        <w:pStyle w:val="BodyText"/>
      </w:pPr>
      <w:r>
        <w:t xml:space="preserve">Delivered</w:t>
      </w:r>
    </w:p>
    <w:p>
      <w:pPr>
        <w:pStyle w:val="BodyText"/>
      </w:pPr>
      <w:r>
        <w:t xml:space="preserve">Scheduled to the roles entitled to see it</w:t>
      </w:r>
    </w:p>
    <w:p>
      <w:pPr>
        <w:pStyle w:val="BodyText"/>
      </w:pPr>
      <w:r>
        <w:t xml:space="preserve">DEXOR — Systems with Souls</w:t>
      </w:r>
    </w:p>
    <w:p>
      <w:pPr>
        <w:pStyle w:val="BodyText"/>
      </w:pPr>
      <w:r>
        <w:t xml:space="preserve">This module is customised for Al kod El Amreky's construction and contracting operations — structural works, finishing works, façades and cladding. Document layouts and report formats are confirmed with the client's own team during the analysis phase.</w:t>
      </w:r>
    </w:p>
    <w:p>
      <w:pPr>
        <w:pStyle w:val="BodyText"/>
      </w:pPr>
      <w:r>
        <w:t xml:space="preserve">Report Customisation — Page</w:t>
      </w:r>
    </w:p>
    <w:p>
      <w:pPr>
        <w:pStyle w:val="BodyText"/>
      </w:pPr>
      <w:r>
        <w:t xml:space="preserve">5 of 5</w:t>
      </w:r>
    </w:p>
    <w:p>
      <w:pPr>
        <w:pStyle w:val="Heading2"/>
      </w:pPr>
      <w:bookmarkStart w:id="75" w:name="payment-plan"/>
      <w:r>
        <w:t xml:space="preserve">Payment Plan</w:t>
      </w:r>
      <w:bookmarkEnd w:id="75"/>
    </w:p>
    <w:p>
      <w:pPr>
        <w:pStyle w:val="Heading3"/>
      </w:pPr>
      <w:bookmarkStart w:id="76" w:name="milestone-payment-plan"/>
      <w:r>
        <w:t xml:space="preserve">MILESTONE PAYMENT PLAN</w:t>
      </w:r>
      <w:bookmarkEnd w:id="76"/>
    </w:p>
    <w:p>
      <w:pPr>
        <w:pStyle w:val="FirstParagraph"/>
      </w:pPr>
      <w:r>
        <w:t xml:space="preserve">Odoo 18 ERP Implementation — four milestone-based instalments, each released against an accepted deliverable</w:t>
      </w:r>
    </w:p>
    <w:p>
      <w:pPr>
        <w:pStyle w:val="BodyText"/>
      </w:pPr>
      <w:r>
        <w:t xml:space="preserve">Total Net Investment</w:t>
      </w:r>
    </w:p>
    <w:p>
      <w:pPr>
        <w:pStyle w:val="BodyText"/>
      </w:pPr>
      <w:r>
        <w:t xml:space="preserve">3,200 KWD</w:t>
      </w:r>
    </w:p>
    <w:p>
      <w:pPr>
        <w:pStyle w:val="BodyText"/>
      </w:pPr>
      <w:r>
        <w:t xml:space="preserve">4 milestone-based instalments • 30% / 25% / 25% / 20% • you pay only for what you receive</w:t>
      </w:r>
    </w:p>
    <w:p>
      <w:pPr>
        <w:pStyle w:val="BodyText"/>
      </w:pPr>
      <w:r>
        <w:t xml:space="preserve">Instalment Schedule</w:t>
      </w:r>
    </w:p>
    <w:p>
      <w:pPr>
        <w:pStyle w:val="BodyText"/>
      </w:pPr>
      <w:r>
        <w:t xml:space="preserve">1</w:t>
      </w:r>
    </w:p>
    <w:p>
      <w:pPr>
        <w:pStyle w:val="BodyText"/>
      </w:pPr>
      <w:r>
        <w:t xml:space="preserve">On Signing (Down Payment)</w:t>
      </w:r>
    </w:p>
    <w:p>
      <w:pPr>
        <w:pStyle w:val="BodyText"/>
      </w:pPr>
      <w:r>
        <w:t xml:space="preserve">960 KWD</w:t>
      </w:r>
    </w:p>
    <w:p>
      <w:pPr>
        <w:pStyle w:val="BodyText"/>
      </w:pPr>
      <w:r>
        <w:t xml:space="preserve">30%</w:t>
      </w:r>
    </w:p>
    <w:p>
      <w:pPr>
        <w:pStyle w:val="BodyText"/>
      </w:pPr>
      <w:r>
        <w:t xml:space="preserve">2</w:t>
      </w:r>
    </w:p>
    <w:p>
      <w:pPr>
        <w:pStyle w:val="BodyText"/>
      </w:pPr>
      <w:r>
        <w:t xml:space="preserve">Configuration &amp; Development Completed</w:t>
      </w:r>
    </w:p>
    <w:p>
      <w:pPr>
        <w:pStyle w:val="BodyText"/>
      </w:pPr>
      <w:r>
        <w:t xml:space="preserve">800 KWD</w:t>
      </w:r>
    </w:p>
    <w:p>
      <w:pPr>
        <w:pStyle w:val="BodyText"/>
      </w:pPr>
      <w:r>
        <w:t xml:space="preserve">25%</w:t>
      </w:r>
    </w:p>
    <w:p>
      <w:pPr>
        <w:pStyle w:val="BodyText"/>
      </w:pPr>
      <w:r>
        <w:t xml:space="preserve">3</w:t>
      </w:r>
    </w:p>
    <w:p>
      <w:pPr>
        <w:pStyle w:val="BodyText"/>
      </w:pPr>
      <w:r>
        <w:t xml:space="preserve">Data Migration, UAT &amp; Training Completed</w:t>
      </w:r>
    </w:p>
    <w:p>
      <w:pPr>
        <w:pStyle w:val="BodyText"/>
      </w:pPr>
      <w:r>
        <w:t xml:space="preserve">800 KWD</w:t>
      </w:r>
    </w:p>
    <w:p>
      <w:pPr>
        <w:pStyle w:val="BodyText"/>
      </w:pPr>
      <w:r>
        <w:t xml:space="preserve">25%</w:t>
      </w:r>
    </w:p>
    <w:p>
      <w:pPr>
        <w:pStyle w:val="BodyText"/>
      </w:pPr>
      <w:r>
        <w:t xml:space="preserve">4</w:t>
      </w:r>
    </w:p>
    <w:p>
      <w:pPr>
        <w:pStyle w:val="BodyText"/>
      </w:pPr>
      <w:r>
        <w:t xml:space="preserve">Thirty (30) Days After Go-Live</w:t>
      </w:r>
    </w:p>
    <w:p>
      <w:pPr>
        <w:pStyle w:val="BodyText"/>
      </w:pPr>
      <w:r>
        <w:t xml:space="preserve">640 KWD</w:t>
      </w:r>
    </w:p>
    <w:p>
      <w:pPr>
        <w:pStyle w:val="BodyText"/>
      </w:pPr>
      <w:r>
        <w:t xml:space="preserve">20%</w:t>
      </w:r>
    </w:p>
    <w:p>
      <w:pPr>
        <w:pStyle w:val="BodyText"/>
      </w:pPr>
      <w:r>
        <w:t xml:space="preserve">Implementation Timeline — 8 to 10 Weeks</w:t>
      </w:r>
    </w:p>
    <w:p>
      <w:pPr>
        <w:pStyle w:val="BodyText"/>
      </w:pPr>
      <w:r>
        <w:t xml:space="preserve">Gantt-style bar</w:t>
      </w:r>
    </w:p>
    <w:p>
      <w:pPr>
        <w:pStyle w:val="BodyText"/>
      </w:pPr>
      <w:r>
        <w:t xml:space="preserve">Kick-off &amp; Analysis</w:t>
      </w:r>
    </w:p>
    <w:p>
      <w:pPr>
        <w:pStyle w:val="BodyText"/>
      </w:pPr>
      <w:r>
        <w:t xml:space="preserve">Configuration &amp; Development</w:t>
      </w:r>
    </w:p>
    <w:p>
      <w:pPr>
        <w:pStyle w:val="BodyText"/>
      </w:pPr>
      <w:r>
        <w:t xml:space="preserve">Data Migration</w:t>
      </w:r>
    </w:p>
    <w:p>
      <w:pPr>
        <w:pStyle w:val="BodyText"/>
      </w:pPr>
      <w:r>
        <w:t xml:space="preserve">UAT &amp; Training</w:t>
      </w:r>
    </w:p>
    <w:p>
      <w:pPr>
        <w:pStyle w:val="BodyText"/>
      </w:pPr>
      <w:r>
        <w:t xml:space="preserve">Go-Live</w:t>
      </w:r>
    </w:p>
    <w:p>
      <w:pPr>
        <w:pStyle w:val="BodyText"/>
      </w:pPr>
      <w:r>
        <w:t xml:space="preserve">Week scale</w:t>
      </w:r>
    </w:p>
    <w:p>
      <w:pPr>
        <w:pStyle w:val="BodyText"/>
      </w:pPr>
      <w:r>
        <w:t xml:space="preserve">Weeks 1–2</w:t>
      </w:r>
    </w:p>
    <w:p>
      <w:pPr>
        <w:pStyle w:val="BodyText"/>
      </w:pPr>
      <w:r>
        <w:t xml:space="preserve">Weeks 2–6</w:t>
      </w:r>
    </w:p>
    <w:p>
      <w:pPr>
        <w:pStyle w:val="BodyText"/>
      </w:pPr>
      <w:r>
        <w:t xml:space="preserve">Weeks 6–7</w:t>
      </w:r>
    </w:p>
    <w:p>
      <w:pPr>
        <w:pStyle w:val="BodyText"/>
      </w:pPr>
      <w:r>
        <w:t xml:space="preserve">Weeks 7–9</w:t>
      </w:r>
    </w:p>
    <w:p>
      <w:pPr>
        <w:pStyle w:val="BodyText"/>
      </w:pPr>
      <w:r>
        <w:t xml:space="preserve">Weeks 9–10</w:t>
      </w:r>
    </w:p>
    <w:p>
      <w:pPr>
        <w:pStyle w:val="BodyText"/>
      </w:pPr>
      <w:r>
        <w:t xml:space="preserve">Phase descriptions</w:t>
      </w:r>
    </w:p>
    <w:p>
      <w:pPr>
        <w:pStyle w:val="BodyText"/>
      </w:pPr>
      <w:r>
        <w:t xml:space="preserve">Kick-off &amp; Analysis</w:t>
      </w:r>
    </w:p>
    <w:p>
      <w:pPr>
        <w:pStyle w:val="BodyText"/>
      </w:pPr>
      <w:r>
        <w:t xml:space="preserve">Project charter, process walkthrough of structural, finishing and façade operations, project/phase coding structure and chart of accounts design.</w:t>
      </w:r>
    </w:p>
    <w:p>
      <w:pPr>
        <w:pStyle w:val="BodyText"/>
      </w:pPr>
      <w:r>
        <w:t xml:space="preserve">Configuration &amp; Development</w:t>
      </w:r>
    </w:p>
    <w:p>
      <w:pPr>
        <w:pStyle w:val="BodyText"/>
      </w:pPr>
      <w:r>
        <w:t xml:space="preserve">All nine modules configured, approval flows, project cost-control structure and the agreed report customisations built and demonstrated.</w:t>
      </w:r>
    </w:p>
    <w:p>
      <w:pPr>
        <w:pStyle w:val="BodyText"/>
      </w:pPr>
      <w:r>
        <w:t xml:space="preserve">Data Migration</w:t>
      </w:r>
    </w:p>
    <w:p>
      <w:pPr>
        <w:pStyle w:val="BodyText"/>
      </w:pPr>
      <w:r>
        <w:t xml:space="preserve">Customers, suppliers, items, opening balances and open project data loaded, reconciled and signed off against source records.</w:t>
      </w:r>
    </w:p>
    <w:p>
      <w:pPr>
        <w:pStyle w:val="BodyText"/>
      </w:pPr>
      <w:r>
        <w:t xml:space="preserve">UAT &amp; Training</w:t>
      </w:r>
    </w:p>
    <w:p>
      <w:pPr>
        <w:pStyle w:val="BodyText"/>
      </w:pPr>
      <w:r>
        <w:t xml:space="preserve">Scenario-based user acceptance testing per department and role-based hands-on training for the 15 named users.</w:t>
      </w:r>
    </w:p>
    <w:p>
      <w:pPr>
        <w:pStyle w:val="BodyText"/>
      </w:pPr>
      <w:r>
        <w:t xml:space="preserve">Go-Live</w:t>
      </w:r>
    </w:p>
    <w:p>
      <w:pPr>
        <w:pStyle w:val="BodyText"/>
      </w:pPr>
      <w:r>
        <w:t xml:space="preserve">Cut-over to production on the cloud deployment, opening balances locked and daily operations run live on the new system.</w:t>
      </w:r>
    </w:p>
    <w:p>
      <w:pPr>
        <w:pStyle w:val="BodyText"/>
      </w:pPr>
      <w:r>
        <w:t xml:space="preserve">Post Go-Live Support</w:t>
      </w:r>
    </w:p>
    <w:p>
      <w:pPr>
        <w:pStyle w:val="BodyText"/>
      </w:pPr>
      <w:r>
        <w:t xml:space="preserve">12 months of support included from go-live, beginning with intensive hyper-care through the first monthly close.</w:t>
      </w:r>
    </w:p>
    <w:p>
      <w:pPr>
        <w:pStyle w:val="BodyText"/>
      </w:pPr>
      <w:r>
        <w:t xml:space="preserve">Pay Only for What You Receive</w:t>
      </w:r>
    </w:p>
    <w:p>
      <w:pPr>
        <w:pStyle w:val="BodyText"/>
      </w:pPr>
      <w:r>
        <w:t xml:space="preserve">Each instalment is released against a completed, accepted milestone.</w:t>
      </w:r>
    </w:p>
    <w:p>
      <w:pPr>
        <w:pStyle w:val="BodyText"/>
      </w:pPr>
      <w:r>
        <w:t xml:space="preserve">Built for Contracting</w:t>
      </w:r>
    </w:p>
    <w:p>
      <w:pPr>
        <w:pStyle w:val="BodyText"/>
      </w:pPr>
      <w:r>
        <w:t xml:space="preserve">Every cost document is tagged to a project and phase, across all concurrent projects.</w:t>
      </w:r>
    </w:p>
    <w:p>
      <w:pPr>
        <w:pStyle w:val="BodyText"/>
      </w:pPr>
      <w:r>
        <w:t xml:space="preserve">12 Months Support Included</w:t>
      </w:r>
    </w:p>
    <w:p>
      <w:pPr>
        <w:pStyle w:val="BodyText"/>
      </w:pPr>
      <w:r>
        <w:t xml:space="preserve">Counted from go-live, with 15 named users included in the fee.</w:t>
      </w:r>
    </w:p>
    <w:p>
      <w:pPr>
        <w:pStyle w:val="BodyText"/>
      </w:pPr>
      <w:r>
        <w:t xml:space="preserve">Instalment Detail</w:t>
      </w:r>
    </w:p>
    <w:p>
      <w:pPr>
        <w:pStyle w:val="BodyText"/>
      </w:pPr>
      <w:r>
        <w:t xml:space="preserve">Milestone</w:t>
      </w:r>
    </w:p>
    <w:p>
      <w:pPr>
        <w:pStyle w:val="BodyText"/>
      </w:pPr>
      <w:r>
        <w:t xml:space="preserve">Description</w:t>
      </w:r>
    </w:p>
    <w:p>
      <w:pPr>
        <w:pStyle w:val="BodyText"/>
      </w:pPr>
      <w:r>
        <w:t xml:space="preserve">Amount (KWD)</w:t>
      </w:r>
    </w:p>
    <w:p>
      <w:pPr>
        <w:pStyle w:val="BodyText"/>
      </w:pPr>
      <w:r>
        <w:t xml:space="preserve">%</w:t>
      </w:r>
    </w:p>
    <w:p>
      <w:pPr>
        <w:pStyle w:val="BodyText"/>
      </w:pPr>
      <w:r>
        <w:t xml:space="preserve">Trigger</w:t>
      </w:r>
    </w:p>
    <w:p>
      <w:pPr>
        <w:pStyle w:val="BodyText"/>
      </w:pPr>
      <w:r>
        <w:t xml:space="preserve">1. On Signing</w:t>
      </w:r>
    </w:p>
    <w:p>
      <w:pPr>
        <w:pStyle w:val="BodyText"/>
      </w:pPr>
      <w:r>
        <w:t xml:space="preserve">Down payment</w:t>
      </w:r>
    </w:p>
    <w:p>
      <w:pPr>
        <w:pStyle w:val="BodyText"/>
      </w:pPr>
      <w:r>
        <w:t xml:space="preserve">Mobilisation of the implementation team, project charter, environment provisioning and the discovery workshops covering structural works, finishing works and façades.</w:t>
      </w:r>
    </w:p>
    <w:p>
      <w:pPr>
        <w:pStyle w:val="BodyText"/>
      </w:pPr>
      <w:r>
        <w:t xml:space="preserve">960</w:t>
      </w:r>
    </w:p>
    <w:p>
      <w:pPr>
        <w:pStyle w:val="BodyText"/>
      </w:pPr>
      <w:r>
        <w:t xml:space="preserve">30%</w:t>
      </w:r>
    </w:p>
    <w:p>
      <w:pPr>
        <w:pStyle w:val="BodyText"/>
      </w:pPr>
      <w:r>
        <w:t xml:space="preserve">Signature of the contract / acceptance of this quotation.</w:t>
      </w:r>
    </w:p>
    <w:p>
      <w:pPr>
        <w:pStyle w:val="BodyText"/>
      </w:pPr>
      <w:r>
        <w:t xml:space="preserve">2. Configuration &amp; Development</w:t>
      </w:r>
    </w:p>
    <w:p>
      <w:pPr>
        <w:pStyle w:val="BodyText"/>
      </w:pPr>
      <w:r>
        <w:t xml:space="preserve">Build completed</w:t>
      </w:r>
    </w:p>
    <w:p>
      <w:pPr>
        <w:pStyle w:val="BodyText"/>
      </w:pPr>
      <w:r>
        <w:t xml:space="preserve">All nine modules configured, project and phase cost-control structure in place, approval flows set up and the agreed report customisations developed.</w:t>
      </w:r>
    </w:p>
    <w:p>
      <w:pPr>
        <w:pStyle w:val="BodyText"/>
      </w:pPr>
      <w:r>
        <w:t xml:space="preserve">800</w:t>
      </w:r>
    </w:p>
    <w:p>
      <w:pPr>
        <w:pStyle w:val="BodyText"/>
      </w:pPr>
      <w:r>
        <w:t xml:space="preserve">25%</w:t>
      </w:r>
    </w:p>
    <w:p>
      <w:pPr>
        <w:pStyle w:val="BodyText"/>
      </w:pPr>
      <w:r>
        <w:t xml:space="preserve">Configuration and development completed and demonstrated on the test environment.</w:t>
      </w:r>
    </w:p>
    <w:p>
      <w:pPr>
        <w:pStyle w:val="BodyText"/>
      </w:pPr>
      <w:r>
        <w:t xml:space="preserve">3. Migration, UAT &amp; Training</w:t>
      </w:r>
    </w:p>
    <w:p>
      <w:pPr>
        <w:pStyle w:val="BodyText"/>
      </w:pPr>
      <w:r>
        <w:t xml:space="preserve">Readiness confirmed</w:t>
      </w:r>
    </w:p>
    <w:p>
      <w:pPr>
        <w:pStyle w:val="BodyText"/>
      </w:pPr>
      <w:r>
        <w:t xml:space="preserve">Master data and opening balances migrated and reconciled, scenario-based user acceptance testing executed, and role-based training delivered to the named users.</w:t>
      </w:r>
    </w:p>
    <w:p>
      <w:pPr>
        <w:pStyle w:val="BodyText"/>
      </w:pPr>
      <w:r>
        <w:t xml:space="preserve">800</w:t>
      </w:r>
    </w:p>
    <w:p>
      <w:pPr>
        <w:pStyle w:val="BodyText"/>
      </w:pPr>
      <w:r>
        <w:t xml:space="preserve">25%</w:t>
      </w:r>
    </w:p>
    <w:p>
      <w:pPr>
        <w:pStyle w:val="BodyText"/>
      </w:pPr>
      <w:r>
        <w:t xml:space="preserve">Data migration, UAT and training completed and accepted.</w:t>
      </w:r>
    </w:p>
    <w:p>
      <w:pPr>
        <w:pStyle w:val="BodyText"/>
      </w:pPr>
      <w:r>
        <w:t xml:space="preserve">4. Post Go-Live</w:t>
      </w:r>
    </w:p>
    <w:p>
      <w:pPr>
        <w:pStyle w:val="BodyText"/>
      </w:pPr>
      <w:r>
        <w:t xml:space="preserve">Stabilised operation</w:t>
      </w:r>
    </w:p>
    <w:p>
      <w:pPr>
        <w:pStyle w:val="BodyText"/>
      </w:pPr>
      <w:r>
        <w:t xml:space="preserve">Hyper-care through the first live monthly close, fine-tuning of reports and dashboards, and confirmation of stable day-to-day operation across all concurrent projects.</w:t>
      </w:r>
    </w:p>
    <w:p>
      <w:pPr>
        <w:pStyle w:val="BodyText"/>
      </w:pPr>
      <w:r>
        <w:t xml:space="preserve">640</w:t>
      </w:r>
    </w:p>
    <w:p>
      <w:pPr>
        <w:pStyle w:val="BodyText"/>
      </w:pPr>
      <w:r>
        <w:t xml:space="preserve">20%</w:t>
      </w:r>
    </w:p>
    <w:p>
      <w:pPr>
        <w:pStyle w:val="BodyText"/>
      </w:pPr>
      <w:r>
        <w:t xml:space="preserve">Thirty (30) days after go-live.</w:t>
      </w:r>
    </w:p>
    <w:p>
      <w:pPr>
        <w:pStyle w:val="BodyText"/>
      </w:pPr>
      <w:r>
        <w:t xml:space="preserve">Total Net Investment</w:t>
      </w:r>
    </w:p>
    <w:p>
      <w:pPr>
        <w:pStyle w:val="BodyText"/>
      </w:pPr>
      <w:r>
        <w:t xml:space="preserve">3,200</w:t>
      </w:r>
    </w:p>
    <w:p>
      <w:pPr>
        <w:pStyle w:val="BodyText"/>
      </w:pPr>
      <w:r>
        <w:t xml:space="preserve">100%</w:t>
      </w:r>
    </w:p>
    <w:p>
      <w:pPr>
        <w:pStyle w:val="BodyText"/>
      </w:pPr>
      <w:r>
        <w:t xml:space="preserve">Kuwaiti Dinar (KWD)</w:t>
      </w:r>
    </w:p>
    <w:p>
      <w:pPr>
        <w:pStyle w:val="BodyText"/>
      </w:pPr>
      <w:r>
        <w:t xml:space="preserve">Commercial Terms</w:t>
      </w:r>
    </w:p>
    <w:p>
      <w:pPr>
        <w:pStyle w:val="BodyText"/>
      </w:pPr>
      <w:r>
        <w:t xml:space="preserve">Named users included: 15</w:t>
      </w:r>
    </w:p>
    <w:p>
      <w:pPr>
        <w:pStyle w:val="BodyText"/>
      </w:pPr>
      <w:r>
        <w:t xml:space="preserve">Implementation duration: 8–10 weeks</w:t>
      </w:r>
    </w:p>
    <w:p>
      <w:pPr>
        <w:pStyle w:val="BodyText"/>
      </w:pPr>
      <w:r>
        <w:t xml:space="preserve">Support included: 12 months from go-live</w:t>
      </w:r>
    </w:p>
    <w:p>
      <w:pPr>
        <w:pStyle w:val="BodyText"/>
      </w:pPr>
      <w:r>
        <w:t xml:space="preserve">Annual maintenance after the included support period: 20% of the implementation value (640 KWD per year)</w:t>
      </w:r>
    </w:p>
    <w:p>
      <w:pPr>
        <w:pStyle w:val="BodyText"/>
      </w:pPr>
      <w:r>
        <w:t xml:space="preserve">Additional named user: 45 KWD one-off per user</w:t>
      </w:r>
    </w:p>
    <w:p>
      <w:pPr>
        <w:pStyle w:val="BodyText"/>
      </w:pPr>
      <w:r>
        <w:t xml:space="preserve">Out-of-scope work: 25 KWD per hour, under an approved change request</w:t>
      </w:r>
    </w:p>
    <w:p>
      <w:pPr>
        <w:pStyle w:val="BodyText"/>
      </w:pPr>
      <w:r>
        <w:t xml:space="preserve">Payment terms: 15 days from invoice date</w:t>
      </w:r>
    </w:p>
    <w:p>
      <w:pPr>
        <w:pStyle w:val="BodyText"/>
      </w:pPr>
      <w:r>
        <w:t xml:space="preserve">Currency: KWD throughout</w:t>
      </w:r>
    </w:p>
    <w:p>
      <w:pPr>
        <w:pStyle w:val="BodyText"/>
      </w:pPr>
      <w:r>
        <w:t xml:space="preserve">Hosting: cloud deployment, Odoo.sh recommended; hosting/subscription fees are billed by the provider and are not part of this implementation fee</w:t>
      </w:r>
    </w:p>
    <w:p>
      <w:pPr>
        <w:pStyle w:val="BodyText"/>
      </w:pPr>
      <w:r>
        <w:t xml:space="preserve">Notes</w:t>
      </w:r>
    </w:p>
    <w:p>
      <w:pPr>
        <w:pStyle w:val="BodyText"/>
      </w:pPr>
      <w:r>
        <w:t xml:space="preserve">1</w:t>
      </w:r>
    </w:p>
    <w:p>
      <w:pPr>
        <w:pStyle w:val="BodyText"/>
      </w:pPr>
      <w:r>
        <w:t xml:space="preserve">The client pays only for what they receive — each instalment is released against a completed, accepted milestone.</w:t>
      </w:r>
    </w:p>
    <w:p>
      <w:pPr>
        <w:pStyle w:val="BodyText"/>
      </w:pPr>
      <w:r>
        <w:t xml:space="preserve">2</w:t>
      </w:r>
    </w:p>
    <w:p>
      <w:pPr>
        <w:pStyle w:val="BodyText"/>
      </w:pPr>
      <w:r>
        <w:t xml:space="preserve">Anything that Dexor and the client agree is essential for the construction &amp; contracting industry will be added, developed and implemented upon request.</w:t>
      </w:r>
    </w:p>
    <w:p>
      <w:pPr>
        <w:pStyle w:val="BodyText"/>
      </w:pPr>
      <w:r>
        <w:t xml:space="preserve">3</w:t>
      </w:r>
    </w:p>
    <w:p>
      <w:pPr>
        <w:pStyle w:val="BodyText"/>
      </w:pPr>
      <w:r>
        <w:t xml:space="preserve">Prices are in Kuwaiti Dinar and exclude any government fees or third-party licence/hosting subscriptions.</w:t>
      </w:r>
    </w:p>
    <w:p>
      <w:pPr>
        <w:pStyle w:val="BodyText"/>
      </w:pPr>
      <w:r>
        <w:t xml:space="preserve">4</w:t>
      </w:r>
    </w:p>
    <w:p>
      <w:pPr>
        <w:pStyle w:val="BodyText"/>
      </w:pPr>
      <w:r>
        <w:t xml:space="preserve">An optional AI module is available as a separate USD 100 per month subscription — it is not included in the 3,200 KWD total.</w:t>
      </w:r>
    </w:p>
    <w:p>
      <w:pPr>
        <w:pStyle w:val="BodyText"/>
      </w:pPr>
      <w:r>
        <w:t xml:space="preserve">Optional AI Module — USD 100 / month (separate subscription)</w:t>
      </w:r>
    </w:p>
    <w:p>
      <w:pPr>
        <w:pStyle w:val="BodyText"/>
      </w:pPr>
      <w:r>
        <w:t xml:space="preserve">Available on request and billed separately from this quotation. It is not included in the 3,200 KWD total investment and can be activated or paused at any time.</w:t>
      </w:r>
    </w:p>
    <w:p>
      <w:pPr>
        <w:pStyle w:val="BodyText"/>
      </w:pPr>
      <w:r>
        <w:t xml:space="preserve">Bank Details</w:t>
      </w:r>
    </w:p>
    <w:p>
      <w:pPr>
        <w:pStyle w:val="BodyText"/>
      </w:pPr>
      <w:r>
        <w:t xml:space="preserve">Bank details to be provided on acceptance.</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Dexor ERP Quotation — Al kod El Amreky (QT-2026-0908-001)</dc:title>
  <dc:creator/>
  <dc:language>en</dc:language>
  <cp:keywords/>
  <dcterms:created xsi:type="dcterms:W3CDTF">2026-08-09T15:58:15Z</dcterms:created>
  <dcterms:modified xsi:type="dcterms:W3CDTF">2026-08-09T15:58:15Z</dcterms:modified>
</cp:coreProperties>
</file>

<file path=docProps/custom.xml><?xml version="1.0" encoding="utf-8"?>
<Properties xmlns="http://schemas.openxmlformats.org/officeDocument/2006/custom-properties" xmlns:vt="http://schemas.openxmlformats.org/officeDocument/2006/docPropsVTypes"/>
</file>